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7" w:rsidRDefault="00C82897" w:rsidP="00C82897">
      <w:pPr>
        <w:spacing w:line="440" w:lineRule="exact"/>
        <w:ind w:right="420"/>
        <w:jc w:val="left"/>
        <w:rPr>
          <w:sz w:val="28"/>
          <w:szCs w:val="28"/>
        </w:rPr>
      </w:pPr>
    </w:p>
    <w:p w:rsidR="00C82897" w:rsidRDefault="00C82897" w:rsidP="00C82897">
      <w:pPr>
        <w:spacing w:line="440" w:lineRule="exact"/>
        <w:ind w:right="420"/>
        <w:jc w:val="left"/>
        <w:rPr>
          <w:sz w:val="28"/>
          <w:szCs w:val="28"/>
        </w:rPr>
      </w:pPr>
    </w:p>
    <w:p w:rsidR="00C82897" w:rsidRDefault="00C82897" w:rsidP="00C82897">
      <w:pPr>
        <w:spacing w:line="440" w:lineRule="exact"/>
        <w:ind w:right="420"/>
        <w:jc w:val="left"/>
        <w:rPr>
          <w:sz w:val="28"/>
          <w:szCs w:val="28"/>
        </w:rPr>
      </w:pPr>
    </w:p>
    <w:p w:rsidR="00C82897" w:rsidRDefault="006B16FC" w:rsidP="006433D4">
      <w:pPr>
        <w:spacing w:line="440" w:lineRule="exact"/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组合 9" o:spid="_x0000_s1026" style="width:190.85pt;height:76.15pt;mso-position-horizontal-relative:char;mso-position-vertical-relative:line" coordsize="24242,9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s1027" type="#_x0000_t75" style="position:absolute;width:9675;height:96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u0LbCAAAA2wAAAA8AAABkcnMvZG93bnJldi54bWxET02LwjAQvQv7H8IIXhZNVZC1NhWRFWUP&#10;iq4Hj0MzttVmUpqo1V+/OSx4fLzvZN6aStypcaVlBcNBBII4s7rkXMHxd9X/AuE8ssbKMil4koN5&#10;+tFJMNb2wXu6H3wuQgi7GBUU3texlC4ryKAb2Jo4cGfbGPQBNrnUDT5CuKnkKIom0mDJoaHAmpYF&#10;ZdfDzSj4ydbP70u5Xb0Mfu6G12V+mo4XSvW67WIGwlPr3+J/90YrGIX14Uv4AT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7tC2wgAAANsAAAAPAAAAAAAAAAAAAAAAAJ8C&#10;AABkcnMvZG93bnJldi54bWxQSwUGAAAAAAQABAD3AAAAjgMAAAAA&#10;">
              <v:imagedata r:id="rId8" o:title=""/>
              <v:path arrowok="t"/>
            </v:shape>
            <v:shape id="图片 2" o:spid="_x0000_s1028" type="#_x0000_t75" style="position:absolute;left:9675;top:637;width:14567;height:80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nHwnEAAAA2wAAAA8AAABkcnMvZG93bnJldi54bWxEj0FrwkAUhO9C/8PyCr3pJhZKTV1FRaE5&#10;KGoFr4/sMwlm367Zrab/3i0IHoeZ+YYZTzvTiCu1vrasIB0kIIgLq2suFRx+Vv1PED4ga2wsk4I/&#10;8jCdvPTGmGl74x1d96EUEcI+QwVVCC6T0hcVGfQD64ijd7KtwRBlW0rd4i3CTSOHSfIhDdYcFyp0&#10;tKioOO9/jYJ17kbHY17W5/ll+75ZLvNNenBKvb12sy8QgbrwDD/a31rBMIX/L/EH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nHwnEAAAA2wAAAA8AAAAAAAAAAAAAAAAA&#10;nwIAAGRycy9kb3ducmV2LnhtbFBLBQYAAAAABAAEAPcAAACQAwAAAAA=&#10;">
              <v:imagedata r:id="rId9" o:title=""/>
              <v:path arrowok="t"/>
            </v:shape>
            <w10:wrap type="none"/>
            <w10:anchorlock/>
          </v:group>
        </w:pict>
      </w:r>
    </w:p>
    <w:p w:rsidR="0031627C" w:rsidRPr="00877619" w:rsidRDefault="0031627C" w:rsidP="00C82897">
      <w:pPr>
        <w:jc w:val="center"/>
        <w:rPr>
          <w:rFonts w:ascii="黑体" w:eastAsia="黑体" w:hAnsi="黑体"/>
          <w:sz w:val="36"/>
          <w:szCs w:val="36"/>
        </w:rPr>
      </w:pPr>
      <w:r w:rsidRPr="0031627C">
        <w:rPr>
          <w:rFonts w:ascii="黑体" w:eastAsia="黑体" w:hAnsi="黑体" w:hint="eastAsia"/>
          <w:sz w:val="36"/>
          <w:szCs w:val="36"/>
        </w:rPr>
        <w:t>新时代人力资源管理高级研修班</w:t>
      </w:r>
    </w:p>
    <w:p w:rsidR="00C82897" w:rsidRPr="00D058FC" w:rsidRDefault="00C82897" w:rsidP="00D058FC">
      <w:pPr>
        <w:jc w:val="center"/>
        <w:rPr>
          <w:rFonts w:ascii="黑体" w:eastAsia="黑体" w:hAnsi="黑体"/>
          <w:sz w:val="36"/>
          <w:szCs w:val="36"/>
        </w:rPr>
      </w:pPr>
      <w:r w:rsidRPr="00877619">
        <w:rPr>
          <w:rFonts w:ascii="黑体" w:eastAsia="黑体" w:hAnsi="黑体" w:hint="eastAsia"/>
          <w:sz w:val="36"/>
          <w:szCs w:val="36"/>
        </w:rPr>
        <w:t>招生简章</w:t>
      </w:r>
    </w:p>
    <w:p w:rsidR="00C82897" w:rsidRDefault="00C82897" w:rsidP="00C82897">
      <w:pPr>
        <w:jc w:val="center"/>
        <w:rPr>
          <w:rFonts w:ascii="黑体" w:eastAsia="黑体" w:hAnsi="黑体"/>
          <w:b/>
          <w:sz w:val="28"/>
          <w:szCs w:val="28"/>
        </w:rPr>
      </w:pPr>
      <w:r w:rsidRPr="00AF6169">
        <w:rPr>
          <w:rFonts w:ascii="黑体" w:eastAsia="黑体" w:hAnsi="黑体" w:hint="eastAsia"/>
          <w:b/>
          <w:sz w:val="28"/>
          <w:szCs w:val="28"/>
        </w:rPr>
        <w:t>立项号：</w:t>
      </w:r>
      <w:r w:rsidR="0045635E" w:rsidRPr="0045635E">
        <w:rPr>
          <w:rFonts w:ascii="黑体" w:eastAsia="黑体" w:hAnsi="黑体"/>
          <w:b/>
          <w:sz w:val="28"/>
          <w:szCs w:val="28"/>
        </w:rPr>
        <w:t>1</w:t>
      </w:r>
      <w:r w:rsidR="00F70824">
        <w:rPr>
          <w:rFonts w:ascii="黑体" w:eastAsia="黑体" w:hAnsi="黑体"/>
          <w:b/>
          <w:sz w:val="28"/>
          <w:szCs w:val="28"/>
        </w:rPr>
        <w:t>7</w:t>
      </w:r>
      <w:r w:rsidR="0045635E" w:rsidRPr="0045635E">
        <w:rPr>
          <w:rFonts w:ascii="黑体" w:eastAsia="黑体" w:hAnsi="黑体"/>
          <w:b/>
          <w:sz w:val="28"/>
          <w:szCs w:val="28"/>
        </w:rPr>
        <w:t>957100</w:t>
      </w:r>
      <w:r w:rsidR="00076597">
        <w:rPr>
          <w:rFonts w:ascii="黑体" w:eastAsia="黑体" w:hAnsi="黑体"/>
          <w:b/>
          <w:sz w:val="28"/>
          <w:szCs w:val="28"/>
        </w:rPr>
        <w:t>0</w:t>
      </w:r>
      <w:r w:rsidR="00F70824">
        <w:rPr>
          <w:rFonts w:ascii="黑体" w:eastAsia="黑体" w:hAnsi="黑体"/>
          <w:b/>
          <w:sz w:val="28"/>
          <w:szCs w:val="28"/>
        </w:rPr>
        <w:t>4</w:t>
      </w:r>
    </w:p>
    <w:p w:rsidR="00C82897" w:rsidRPr="0029064E" w:rsidRDefault="00C82897" w:rsidP="00C82897">
      <w:pPr>
        <w:spacing w:line="360" w:lineRule="auto"/>
        <w:rPr>
          <w:rFonts w:ascii="黑体" w:eastAsia="黑体"/>
          <w:b/>
          <w:sz w:val="28"/>
          <w:szCs w:val="28"/>
        </w:rPr>
      </w:pPr>
      <w:r w:rsidRPr="0029064E">
        <w:rPr>
          <w:rFonts w:ascii="黑体" w:eastAsia="黑体" w:cs="黑体" w:hint="eastAsia"/>
          <w:b/>
          <w:sz w:val="28"/>
          <w:szCs w:val="28"/>
        </w:rPr>
        <w:t>【</w:t>
      </w:r>
      <w:r w:rsidRPr="0029064E">
        <w:rPr>
          <w:rFonts w:ascii="黑体" w:eastAsia="黑体" w:cs="黑体" w:hint="eastAsia"/>
          <w:b/>
          <w:bCs/>
          <w:sz w:val="28"/>
          <w:szCs w:val="28"/>
        </w:rPr>
        <w:t>项目背景</w:t>
      </w:r>
      <w:r w:rsidRPr="0029064E">
        <w:rPr>
          <w:rFonts w:ascii="黑体" w:eastAsia="黑体" w:cs="黑体" w:hint="eastAsia"/>
          <w:b/>
          <w:sz w:val="28"/>
          <w:szCs w:val="28"/>
        </w:rPr>
        <w:t>】</w:t>
      </w:r>
    </w:p>
    <w:p w:rsidR="00CD175B" w:rsidRDefault="00234962" w:rsidP="006B6073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在</w:t>
      </w:r>
      <w:r w:rsidR="005E0A17">
        <w:rPr>
          <w:rFonts w:hint="eastAsia"/>
          <w:sz w:val="24"/>
        </w:rPr>
        <w:t>互联网深度应用的</w:t>
      </w:r>
      <w:r w:rsidR="00F60C93">
        <w:rPr>
          <w:rFonts w:hint="eastAsia"/>
          <w:sz w:val="24"/>
        </w:rPr>
        <w:t>新时代</w:t>
      </w:r>
      <w:r>
        <w:rPr>
          <w:rFonts w:hint="eastAsia"/>
          <w:sz w:val="24"/>
        </w:rPr>
        <w:t>，</w:t>
      </w:r>
      <w:r w:rsidR="00F60C93">
        <w:rPr>
          <w:rFonts w:hint="eastAsia"/>
          <w:sz w:val="24"/>
        </w:rPr>
        <w:t>传统</w:t>
      </w:r>
      <w:r w:rsidR="006B6073" w:rsidRPr="006B6073">
        <w:rPr>
          <w:rFonts w:hint="eastAsia"/>
          <w:sz w:val="24"/>
        </w:rPr>
        <w:t>商业模式</w:t>
      </w:r>
      <w:r>
        <w:rPr>
          <w:rFonts w:hint="eastAsia"/>
          <w:sz w:val="24"/>
        </w:rPr>
        <w:t>正在</w:t>
      </w:r>
      <w:r w:rsidR="006B6073" w:rsidRPr="006B6073">
        <w:rPr>
          <w:rFonts w:hint="eastAsia"/>
          <w:sz w:val="24"/>
        </w:rPr>
        <w:t>发生革命性的变化</w:t>
      </w:r>
      <w:r w:rsidR="005E0A17">
        <w:rPr>
          <w:rFonts w:hint="eastAsia"/>
          <w:sz w:val="24"/>
        </w:rPr>
        <w:t>，这</w:t>
      </w:r>
      <w:r w:rsidR="006572D5">
        <w:rPr>
          <w:rFonts w:hint="eastAsia"/>
          <w:sz w:val="24"/>
        </w:rPr>
        <w:t>会</w:t>
      </w:r>
      <w:r w:rsidR="005E0A17">
        <w:rPr>
          <w:rFonts w:hint="eastAsia"/>
          <w:sz w:val="24"/>
        </w:rPr>
        <w:t>对企业的</w:t>
      </w:r>
      <w:r w:rsidR="00EF5636">
        <w:rPr>
          <w:rFonts w:hint="eastAsia"/>
          <w:sz w:val="24"/>
        </w:rPr>
        <w:t>人力资源管理模式</w:t>
      </w:r>
      <w:r w:rsidR="005E0A17">
        <w:rPr>
          <w:rFonts w:hint="eastAsia"/>
          <w:sz w:val="24"/>
        </w:rPr>
        <w:t>产生了</w:t>
      </w:r>
      <w:r w:rsidR="006C0689">
        <w:rPr>
          <w:rFonts w:hint="eastAsia"/>
          <w:sz w:val="24"/>
        </w:rPr>
        <w:t>很大</w:t>
      </w:r>
      <w:r w:rsidR="005E0A17">
        <w:rPr>
          <w:rFonts w:hint="eastAsia"/>
          <w:sz w:val="24"/>
        </w:rPr>
        <w:t>的影响。</w:t>
      </w:r>
    </w:p>
    <w:p w:rsidR="00400139" w:rsidRDefault="005E0A17" w:rsidP="006B6073">
      <w:pPr>
        <w:spacing w:line="360" w:lineRule="auto"/>
        <w:ind w:firstLineChars="250" w:firstLine="600"/>
        <w:rPr>
          <w:sz w:val="24"/>
        </w:rPr>
      </w:pPr>
      <w:r w:rsidRPr="006B6073">
        <w:rPr>
          <w:rFonts w:hint="eastAsia"/>
          <w:sz w:val="24"/>
        </w:rPr>
        <w:t>企业组织结构的扁平化</w:t>
      </w:r>
      <w:r w:rsidR="00560C99">
        <w:rPr>
          <w:rFonts w:hint="eastAsia"/>
          <w:sz w:val="24"/>
        </w:rPr>
        <w:t>，</w:t>
      </w:r>
      <w:r w:rsidRPr="006B6073">
        <w:rPr>
          <w:rFonts w:hint="eastAsia"/>
          <w:sz w:val="24"/>
        </w:rPr>
        <w:t>众包</w:t>
      </w:r>
      <w:r w:rsidR="00560C99">
        <w:rPr>
          <w:rFonts w:hint="eastAsia"/>
          <w:sz w:val="24"/>
        </w:rPr>
        <w:t>模式的兴起，</w:t>
      </w:r>
      <w:r w:rsidR="00EF5636">
        <w:rPr>
          <w:rFonts w:hint="eastAsia"/>
          <w:sz w:val="24"/>
        </w:rPr>
        <w:t>乃至</w:t>
      </w:r>
      <w:r w:rsidRPr="006B6073">
        <w:rPr>
          <w:rFonts w:hint="eastAsia"/>
          <w:sz w:val="24"/>
        </w:rPr>
        <w:t>虚拟企业</w:t>
      </w:r>
      <w:r w:rsidR="00EF5636">
        <w:rPr>
          <w:rFonts w:hint="eastAsia"/>
          <w:sz w:val="24"/>
        </w:rPr>
        <w:t>（动态联盟）的</w:t>
      </w:r>
      <w:r w:rsidR="00234962">
        <w:rPr>
          <w:rFonts w:hint="eastAsia"/>
          <w:sz w:val="24"/>
        </w:rPr>
        <w:t>到来</w:t>
      </w:r>
      <w:r w:rsidRPr="006B6073">
        <w:rPr>
          <w:rFonts w:hint="eastAsia"/>
          <w:sz w:val="24"/>
        </w:rPr>
        <w:t>，</w:t>
      </w:r>
      <w:r w:rsidR="00083B96">
        <w:rPr>
          <w:rFonts w:hint="eastAsia"/>
          <w:sz w:val="24"/>
        </w:rPr>
        <w:t>会使</w:t>
      </w:r>
      <w:r w:rsidR="00F60C93">
        <w:rPr>
          <w:rFonts w:hint="eastAsia"/>
          <w:sz w:val="24"/>
        </w:rPr>
        <w:t>企业人力资源战略</w:t>
      </w:r>
      <w:r w:rsidR="00083B96">
        <w:rPr>
          <w:rFonts w:hint="eastAsia"/>
          <w:sz w:val="24"/>
        </w:rPr>
        <w:t>与</w:t>
      </w:r>
      <w:r w:rsidR="0011709C">
        <w:rPr>
          <w:rFonts w:hint="eastAsia"/>
          <w:sz w:val="24"/>
        </w:rPr>
        <w:t>规划、</w:t>
      </w:r>
      <w:r w:rsidR="00DA6B72">
        <w:rPr>
          <w:rFonts w:hint="eastAsia"/>
          <w:sz w:val="24"/>
        </w:rPr>
        <w:t>人员激励体系、</w:t>
      </w:r>
      <w:r w:rsidR="00980FC9">
        <w:rPr>
          <w:rFonts w:hint="eastAsia"/>
          <w:sz w:val="24"/>
        </w:rPr>
        <w:t>组织及个体的行为</w:t>
      </w:r>
      <w:r w:rsidR="00083B96">
        <w:rPr>
          <w:rFonts w:hint="eastAsia"/>
          <w:sz w:val="24"/>
        </w:rPr>
        <w:t>等等</w:t>
      </w:r>
      <w:r w:rsidR="00980FC9">
        <w:rPr>
          <w:rFonts w:hint="eastAsia"/>
          <w:sz w:val="24"/>
        </w:rPr>
        <w:t>都会</w:t>
      </w:r>
      <w:r w:rsidR="00704E61">
        <w:rPr>
          <w:rFonts w:hint="eastAsia"/>
          <w:sz w:val="24"/>
        </w:rPr>
        <w:t>发生</w:t>
      </w:r>
      <w:r w:rsidR="00980FC9">
        <w:rPr>
          <w:rFonts w:hint="eastAsia"/>
          <w:sz w:val="24"/>
        </w:rPr>
        <w:t>调整</w:t>
      </w:r>
      <w:r w:rsidR="00F60C93">
        <w:rPr>
          <w:rFonts w:hint="eastAsia"/>
          <w:sz w:val="24"/>
        </w:rPr>
        <w:t>。</w:t>
      </w:r>
    </w:p>
    <w:p w:rsidR="00C14E87" w:rsidRDefault="00C14E87" w:rsidP="006B6073">
      <w:pPr>
        <w:spacing w:line="360" w:lineRule="auto"/>
        <w:ind w:firstLineChars="250" w:firstLine="600"/>
        <w:rPr>
          <w:sz w:val="24"/>
        </w:rPr>
      </w:pPr>
      <w:r w:rsidRPr="00347104">
        <w:rPr>
          <w:sz w:val="24"/>
        </w:rPr>
        <w:t>海尔互联工厂</w:t>
      </w:r>
      <w:r>
        <w:rPr>
          <w:sz w:val="24"/>
        </w:rPr>
        <w:t>的</w:t>
      </w:r>
      <w:r>
        <w:rPr>
          <w:rFonts w:hint="eastAsia"/>
          <w:sz w:val="24"/>
        </w:rPr>
        <w:t>实践，</w:t>
      </w:r>
      <w:r w:rsidRPr="00347104">
        <w:rPr>
          <w:sz w:val="24"/>
        </w:rPr>
        <w:t>“</w:t>
      </w:r>
      <w:r w:rsidRPr="00347104">
        <w:rPr>
          <w:sz w:val="24"/>
        </w:rPr>
        <w:t>众创汇</w:t>
      </w:r>
      <w:r w:rsidRPr="00347104">
        <w:rPr>
          <w:sz w:val="24"/>
        </w:rPr>
        <w:t>”</w:t>
      </w:r>
      <w:r>
        <w:rPr>
          <w:sz w:val="24"/>
        </w:rPr>
        <w:t>产生</w:t>
      </w:r>
      <w:r w:rsidR="007813FE">
        <w:rPr>
          <w:sz w:val="24"/>
        </w:rPr>
        <w:t>的</w:t>
      </w:r>
      <w:r>
        <w:rPr>
          <w:sz w:val="24"/>
        </w:rPr>
        <w:t>外溢效应</w:t>
      </w:r>
      <w:r>
        <w:rPr>
          <w:rFonts w:hint="eastAsia"/>
          <w:sz w:val="24"/>
        </w:rPr>
        <w:t>，已经</w:t>
      </w:r>
      <w:r>
        <w:rPr>
          <w:sz w:val="24"/>
        </w:rPr>
        <w:t>为</w:t>
      </w:r>
      <w:r w:rsidR="00CD175B">
        <w:rPr>
          <w:sz w:val="24"/>
        </w:rPr>
        <w:t>中国</w:t>
      </w:r>
      <w:r>
        <w:rPr>
          <w:sz w:val="24"/>
        </w:rPr>
        <w:t>企业</w:t>
      </w:r>
      <w:r w:rsidR="00083B96">
        <w:rPr>
          <w:rFonts w:hint="eastAsia"/>
          <w:sz w:val="24"/>
        </w:rPr>
        <w:t>树立</w:t>
      </w:r>
      <w:r w:rsidR="00083B96">
        <w:rPr>
          <w:sz w:val="24"/>
        </w:rPr>
        <w:t>起了新</w:t>
      </w:r>
      <w:r>
        <w:rPr>
          <w:rFonts w:hint="eastAsia"/>
          <w:sz w:val="24"/>
        </w:rPr>
        <w:t>榜样。</w:t>
      </w:r>
      <w:r w:rsidR="007813FE">
        <w:rPr>
          <w:rFonts w:hint="eastAsia"/>
          <w:sz w:val="24"/>
        </w:rPr>
        <w:t>因此，在工业</w:t>
      </w:r>
      <w:r w:rsidR="007813FE">
        <w:rPr>
          <w:rFonts w:hint="eastAsia"/>
          <w:sz w:val="24"/>
        </w:rPr>
        <w:t>4.0</w:t>
      </w:r>
      <w:r w:rsidR="007813FE">
        <w:rPr>
          <w:rFonts w:hint="eastAsia"/>
          <w:sz w:val="24"/>
        </w:rPr>
        <w:t>大潮的冲击下，企业</w:t>
      </w:r>
      <w:r w:rsidR="007813FE" w:rsidRPr="006B6073">
        <w:rPr>
          <w:rFonts w:hint="eastAsia"/>
          <w:sz w:val="24"/>
        </w:rPr>
        <w:t>管理者</w:t>
      </w:r>
      <w:r w:rsidR="007813FE">
        <w:rPr>
          <w:rFonts w:hint="eastAsia"/>
          <w:sz w:val="24"/>
        </w:rPr>
        <w:t>需要</w:t>
      </w:r>
      <w:r w:rsidR="007813FE" w:rsidRPr="006B6073">
        <w:rPr>
          <w:rFonts w:hint="eastAsia"/>
          <w:sz w:val="24"/>
        </w:rPr>
        <w:t>弄清互联网</w:t>
      </w:r>
      <w:r w:rsidR="007813FE">
        <w:rPr>
          <w:rFonts w:hint="eastAsia"/>
          <w:sz w:val="24"/>
        </w:rPr>
        <w:t>时代</w:t>
      </w:r>
      <w:r w:rsidR="007813FE" w:rsidRPr="006B6073">
        <w:rPr>
          <w:rFonts w:hint="eastAsia"/>
          <w:sz w:val="24"/>
        </w:rPr>
        <w:t>人力资源管理与传统人事管理的区别，以</w:t>
      </w:r>
      <w:r w:rsidR="007813FE">
        <w:rPr>
          <w:rFonts w:hint="eastAsia"/>
          <w:sz w:val="24"/>
        </w:rPr>
        <w:t>应对新时代人力资源管理的新趋势、</w:t>
      </w:r>
      <w:r w:rsidR="007813FE" w:rsidRPr="006B6073">
        <w:rPr>
          <w:rFonts w:hint="eastAsia"/>
          <w:sz w:val="24"/>
        </w:rPr>
        <w:t>新要求</w:t>
      </w:r>
      <w:r w:rsidR="007813FE">
        <w:rPr>
          <w:rFonts w:hint="eastAsia"/>
          <w:sz w:val="24"/>
        </w:rPr>
        <w:t>。</w:t>
      </w:r>
    </w:p>
    <w:p w:rsidR="00083B96" w:rsidRPr="00C92483" w:rsidRDefault="00083B96" w:rsidP="00083B96">
      <w:pPr>
        <w:spacing w:line="360" w:lineRule="auto"/>
        <w:ind w:firstLineChars="250" w:firstLine="600"/>
        <w:rPr>
          <w:sz w:val="24"/>
        </w:rPr>
      </w:pPr>
      <w:r w:rsidRPr="00316C54">
        <w:rPr>
          <w:rFonts w:hint="eastAsia"/>
          <w:sz w:val="24"/>
        </w:rPr>
        <w:t>清华大学国家</w:t>
      </w:r>
      <w:r w:rsidRPr="00316C54">
        <w:rPr>
          <w:rFonts w:hint="eastAsia"/>
          <w:sz w:val="24"/>
        </w:rPr>
        <w:t>CIMS</w:t>
      </w:r>
      <w:r w:rsidRPr="00316C54">
        <w:rPr>
          <w:rFonts w:hint="eastAsia"/>
          <w:sz w:val="24"/>
        </w:rPr>
        <w:t>中心根据多年办学经验以及对</w:t>
      </w:r>
      <w:r>
        <w:rPr>
          <w:rFonts w:hint="eastAsia"/>
          <w:sz w:val="24"/>
        </w:rPr>
        <w:t>互联网环境下企业运营问题的深入研究</w:t>
      </w:r>
      <w:r w:rsidRPr="00316C54">
        <w:rPr>
          <w:rFonts w:hint="eastAsia"/>
          <w:sz w:val="24"/>
        </w:rPr>
        <w:t>，特开设“</w:t>
      </w:r>
      <w:r>
        <w:rPr>
          <w:rFonts w:hint="eastAsia"/>
          <w:sz w:val="24"/>
        </w:rPr>
        <w:t>新时代人力资源管理</w:t>
      </w:r>
      <w:r w:rsidRPr="00316C54">
        <w:rPr>
          <w:rFonts w:hint="eastAsia"/>
          <w:sz w:val="24"/>
        </w:rPr>
        <w:t>高级研修班”课程，旨</w:t>
      </w:r>
      <w:r>
        <w:rPr>
          <w:rFonts w:hint="eastAsia"/>
          <w:sz w:val="24"/>
        </w:rPr>
        <w:t>帮助学员企业</w:t>
      </w:r>
      <w:r w:rsidR="007813FE">
        <w:rPr>
          <w:rFonts w:hint="eastAsia"/>
          <w:sz w:val="24"/>
        </w:rPr>
        <w:t>对新时代背景下，</w:t>
      </w:r>
      <w:r>
        <w:rPr>
          <w:rFonts w:hint="eastAsia"/>
          <w:sz w:val="24"/>
        </w:rPr>
        <w:t>人力资源管理</w:t>
      </w:r>
      <w:r w:rsidRPr="006B6073">
        <w:rPr>
          <w:rFonts w:hint="eastAsia"/>
          <w:sz w:val="24"/>
        </w:rPr>
        <w:t>进行全方位的变革，以适应时代与科技发展的要求。</w:t>
      </w:r>
    </w:p>
    <w:p w:rsidR="00930E44" w:rsidRDefault="00930E44" w:rsidP="00930E44">
      <w:pPr>
        <w:spacing w:line="360" w:lineRule="auto"/>
        <w:rPr>
          <w:rFonts w:ascii="黑体" w:eastAsia="黑体" w:cs="黑体"/>
          <w:sz w:val="28"/>
          <w:szCs w:val="28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 w:rsidRPr="0029064E">
        <w:rPr>
          <w:rFonts w:ascii="黑体" w:eastAsia="黑体" w:cs="黑体" w:hint="eastAsia"/>
          <w:b/>
          <w:bCs/>
          <w:sz w:val="28"/>
          <w:szCs w:val="28"/>
        </w:rPr>
        <w:t>学习收益</w:t>
      </w:r>
      <w:r w:rsidRPr="0029064E">
        <w:rPr>
          <w:rFonts w:ascii="黑体" w:eastAsia="黑体" w:cs="黑体" w:hint="eastAsia"/>
          <w:sz w:val="28"/>
          <w:szCs w:val="28"/>
        </w:rPr>
        <w:t>】</w:t>
      </w:r>
      <w:r w:rsidRPr="0029064E">
        <w:rPr>
          <w:rFonts w:ascii="黑体" w:eastAsia="黑体" w:cs="黑体"/>
          <w:sz w:val="28"/>
          <w:szCs w:val="28"/>
        </w:rPr>
        <w:t xml:space="preserve"> </w:t>
      </w:r>
    </w:p>
    <w:p w:rsidR="00B73C98" w:rsidRPr="00B73C98" w:rsidRDefault="00B73C98" w:rsidP="00B73C98">
      <w:pPr>
        <w:spacing w:line="360" w:lineRule="auto"/>
        <w:ind w:firstLineChars="250" w:firstLine="600"/>
        <w:rPr>
          <w:sz w:val="24"/>
        </w:rPr>
      </w:pPr>
      <w:r w:rsidRPr="00B73C98">
        <w:rPr>
          <w:rFonts w:hint="eastAsia"/>
          <w:sz w:val="24"/>
        </w:rPr>
        <w:t>在互联网时代给人力资源管理带来的新挑战中，通过对本课程的系统学习，能够为企业人力资源注入的新活力，带来新思维。</w:t>
      </w:r>
    </w:p>
    <w:p w:rsidR="00C82897" w:rsidRPr="0029064E" w:rsidRDefault="00C82897" w:rsidP="00C82897">
      <w:pPr>
        <w:spacing w:line="360" w:lineRule="auto"/>
        <w:outlineLvl w:val="0"/>
        <w:rPr>
          <w:rFonts w:ascii="黑体" w:eastAsia="黑体" w:cs="黑体"/>
          <w:sz w:val="28"/>
          <w:szCs w:val="28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 w:rsidRPr="0029064E">
        <w:rPr>
          <w:rFonts w:ascii="黑体" w:eastAsia="黑体" w:cs="黑体" w:hint="eastAsia"/>
          <w:b/>
          <w:bCs/>
          <w:sz w:val="28"/>
          <w:szCs w:val="28"/>
        </w:rPr>
        <w:t>招生对象</w:t>
      </w:r>
      <w:r w:rsidRPr="0029064E">
        <w:rPr>
          <w:rFonts w:ascii="黑体" w:eastAsia="黑体" w:cs="黑体" w:hint="eastAsia"/>
          <w:sz w:val="28"/>
          <w:szCs w:val="28"/>
        </w:rPr>
        <w:t>】</w:t>
      </w:r>
      <w:r w:rsidRPr="0029064E">
        <w:rPr>
          <w:rFonts w:ascii="黑体" w:eastAsia="黑体" w:cs="黑体"/>
          <w:sz w:val="28"/>
          <w:szCs w:val="28"/>
        </w:rPr>
        <w:t xml:space="preserve"> </w:t>
      </w:r>
    </w:p>
    <w:p w:rsidR="00C82897" w:rsidRDefault="0002314E" w:rsidP="001603D9">
      <w:pPr>
        <w:adjustRightInd w:val="0"/>
        <w:snapToGrid w:val="0"/>
        <w:spacing w:line="360" w:lineRule="exact"/>
        <w:ind w:firstLineChars="200" w:firstLine="480"/>
        <w:jc w:val="left"/>
        <w:outlineLvl w:val="0"/>
        <w:rPr>
          <w:rFonts w:ascii="新宋体" w:eastAsia="新宋体" w:hAnsi="新宋体" w:cs="新宋体"/>
          <w:sz w:val="24"/>
          <w:szCs w:val="24"/>
        </w:rPr>
      </w:pPr>
      <w:r w:rsidRPr="0002314E">
        <w:rPr>
          <w:rFonts w:ascii="新宋体" w:eastAsia="新宋体" w:hAnsi="新宋体" w:cs="新宋体" w:hint="eastAsia"/>
          <w:sz w:val="24"/>
          <w:szCs w:val="24"/>
        </w:rPr>
        <w:t>董事长、总经理、HR总监</w:t>
      </w:r>
      <w:r w:rsidR="003F61A8">
        <w:rPr>
          <w:rFonts w:ascii="宋体" w:hAnsi="宋体" w:hint="eastAsia"/>
          <w:bCs/>
          <w:sz w:val="24"/>
        </w:rPr>
        <w:t>、人力资源</w:t>
      </w:r>
      <w:r w:rsidR="0070000D">
        <w:rPr>
          <w:rFonts w:ascii="宋体" w:hAnsi="宋体" w:hint="eastAsia"/>
          <w:bCs/>
          <w:sz w:val="24"/>
        </w:rPr>
        <w:t>经理</w:t>
      </w:r>
      <w:r>
        <w:rPr>
          <w:rFonts w:ascii="新宋体" w:eastAsia="新宋体" w:hAnsi="新宋体" w:cs="新宋体" w:hint="eastAsia"/>
          <w:sz w:val="24"/>
          <w:szCs w:val="24"/>
        </w:rPr>
        <w:t>等</w:t>
      </w:r>
      <w:r w:rsidRPr="003E74E8">
        <w:rPr>
          <w:rFonts w:ascii="新宋体" w:eastAsia="新宋体" w:hAnsi="新宋体" w:cs="新宋体" w:hint="eastAsia"/>
          <w:sz w:val="24"/>
          <w:szCs w:val="24"/>
        </w:rPr>
        <w:t>；</w:t>
      </w:r>
    </w:p>
    <w:p w:rsidR="00C82897" w:rsidRDefault="00C82897" w:rsidP="00C82897">
      <w:pPr>
        <w:spacing w:line="360" w:lineRule="auto"/>
        <w:rPr>
          <w:rFonts w:ascii="黑体" w:eastAsia="黑体" w:cs="黑体"/>
          <w:sz w:val="28"/>
          <w:szCs w:val="28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 w:rsidRPr="0029064E">
        <w:rPr>
          <w:rFonts w:ascii="黑体" w:eastAsia="黑体" w:cs="黑体" w:hint="eastAsia"/>
          <w:b/>
          <w:bCs/>
          <w:sz w:val="28"/>
          <w:szCs w:val="28"/>
        </w:rPr>
        <w:t>课程设置</w:t>
      </w:r>
      <w:r w:rsidRPr="0029064E">
        <w:rPr>
          <w:rFonts w:ascii="黑体" w:eastAsia="黑体" w:cs="黑体" w:hint="eastAsia"/>
          <w:sz w:val="28"/>
          <w:szCs w:val="28"/>
        </w:rPr>
        <w:t>】</w:t>
      </w:r>
    </w:p>
    <w:tbl>
      <w:tblPr>
        <w:tblW w:w="4917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4678"/>
        <w:gridCol w:w="9"/>
        <w:gridCol w:w="4669"/>
      </w:tblGrid>
      <w:tr w:rsidR="00751218" w:rsidRPr="00751218" w:rsidTr="00751218">
        <w:trPr>
          <w:trHeight w:val="589"/>
        </w:trPr>
        <w:tc>
          <w:tcPr>
            <w:tcW w:w="5000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7030A0"/>
            <w:vAlign w:val="center"/>
          </w:tcPr>
          <w:p w:rsidR="001603D9" w:rsidRPr="00751218" w:rsidRDefault="00522C5A" w:rsidP="004D5E2F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方正姚体" w:eastAsia="方正姚体" w:hAnsi="宋体" w:cs="方正姚体" w:hint="eastAsia"/>
                <w:b/>
                <w:bCs/>
                <w:color w:val="FFFFFF" w:themeColor="background1"/>
                <w:sz w:val="28"/>
                <w:szCs w:val="28"/>
              </w:rPr>
              <w:t>顶层设计</w:t>
            </w:r>
            <w:r w:rsidR="004D5E2F" w:rsidRPr="00751218">
              <w:rPr>
                <w:rFonts w:ascii="方正姚体" w:eastAsia="方正姚体" w:hAnsi="宋体" w:cs="方正姚体" w:hint="eastAsia"/>
                <w:b/>
                <w:bCs/>
                <w:color w:val="FFFFFF" w:themeColor="background1"/>
                <w:sz w:val="28"/>
                <w:szCs w:val="28"/>
              </w:rPr>
              <w:t>规划篇</w:t>
            </w:r>
          </w:p>
        </w:tc>
      </w:tr>
      <w:tr w:rsidR="001603D9" w:rsidRPr="008646F5" w:rsidTr="001D2FA5">
        <w:trPr>
          <w:trHeight w:val="599"/>
        </w:trPr>
        <w:tc>
          <w:tcPr>
            <w:tcW w:w="2505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603D9" w:rsidRPr="0065482B" w:rsidRDefault="001603D9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专题一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 w:rsidRPr="0065482B">
              <w:rPr>
                <w:rFonts w:ascii="宋体" w:hAnsi="宋体" w:hint="eastAsia"/>
                <w:b/>
                <w:szCs w:val="21"/>
              </w:rPr>
              <w:t>新时代企业战略与人力资源规划</w:t>
            </w:r>
          </w:p>
        </w:tc>
        <w:tc>
          <w:tcPr>
            <w:tcW w:w="24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15A0D" w:rsidRPr="0065482B" w:rsidRDefault="00442752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专题二</w:t>
            </w:r>
            <w:r w:rsidR="00E761C6" w:rsidRPr="0065482B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65482B">
              <w:rPr>
                <w:rFonts w:ascii="宋体" w:hAnsi="宋体" w:hint="eastAsia"/>
                <w:b/>
                <w:szCs w:val="21"/>
              </w:rPr>
              <w:t>人力资源创新管理的顶层设计</w:t>
            </w:r>
          </w:p>
        </w:tc>
      </w:tr>
      <w:tr w:rsidR="00442752" w:rsidRPr="008646F5" w:rsidTr="001D2FA5">
        <w:trPr>
          <w:trHeight w:val="599"/>
        </w:trPr>
        <w:tc>
          <w:tcPr>
            <w:tcW w:w="2505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00C5" w:rsidRDefault="005200C5" w:rsidP="005200C5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80"/>
                <w:kern w:val="0"/>
                <w:szCs w:val="21"/>
              </w:rPr>
              <w:t>新时代企业</w:t>
            </w:r>
            <w:r w:rsidRPr="00063413">
              <w:rPr>
                <w:rFonts w:ascii="宋体" w:hAnsi="宋体" w:cs="宋体" w:hint="eastAsia"/>
                <w:color w:val="000080"/>
                <w:kern w:val="0"/>
                <w:szCs w:val="21"/>
              </w:rPr>
              <w:t>组织变革</w:t>
            </w:r>
            <w:r>
              <w:rPr>
                <w:rFonts w:ascii="宋体" w:hAnsi="宋体" w:cs="宋体" w:hint="eastAsia"/>
                <w:color w:val="000080"/>
                <w:kern w:val="0"/>
                <w:szCs w:val="21"/>
              </w:rPr>
              <w:t>及结构</w:t>
            </w:r>
            <w:r w:rsidRPr="00063413">
              <w:rPr>
                <w:rFonts w:ascii="宋体" w:hAnsi="宋体" w:cs="宋体" w:hint="eastAsia"/>
                <w:color w:val="000080"/>
                <w:kern w:val="0"/>
                <w:szCs w:val="21"/>
              </w:rPr>
              <w:t>调整</w:t>
            </w:r>
          </w:p>
          <w:p w:rsidR="005200C5" w:rsidRPr="006329A0" w:rsidRDefault="005200C5" w:rsidP="005200C5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6329A0">
              <w:rPr>
                <w:rFonts w:ascii="宋体" w:hAnsi="宋体" w:cs="宋体" w:hint="eastAsia"/>
                <w:color w:val="000080"/>
                <w:kern w:val="0"/>
                <w:szCs w:val="21"/>
              </w:rPr>
              <w:t>人力资源对公司战略规划的推进</w:t>
            </w:r>
          </w:p>
          <w:p w:rsidR="005200C5" w:rsidRDefault="005200C5" w:rsidP="005200C5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63413">
              <w:rPr>
                <w:rFonts w:ascii="宋体" w:hAnsi="宋体" w:cs="宋体" w:hint="eastAsia"/>
                <w:color w:val="000080"/>
                <w:kern w:val="0"/>
                <w:szCs w:val="21"/>
              </w:rPr>
              <w:t>人力资源的管控</w:t>
            </w:r>
            <w:r>
              <w:rPr>
                <w:rFonts w:ascii="宋体" w:hAnsi="宋体" w:cs="宋体" w:hint="eastAsia"/>
                <w:color w:val="000080"/>
                <w:kern w:val="0"/>
                <w:szCs w:val="21"/>
              </w:rPr>
              <w:t>新</w:t>
            </w:r>
            <w:r w:rsidRPr="00063413">
              <w:rPr>
                <w:rFonts w:ascii="宋体" w:hAnsi="宋体" w:cs="宋体" w:hint="eastAsia"/>
                <w:color w:val="000080"/>
                <w:kern w:val="0"/>
                <w:szCs w:val="21"/>
              </w:rPr>
              <w:t>模式</w:t>
            </w:r>
          </w:p>
          <w:p w:rsidR="005200C5" w:rsidRPr="005200C5" w:rsidRDefault="005200C5" w:rsidP="005200C5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063413">
              <w:rPr>
                <w:rFonts w:ascii="宋体" w:hAnsi="宋体" w:cs="宋体" w:hint="eastAsia"/>
                <w:color w:val="000080"/>
                <w:kern w:val="0"/>
                <w:szCs w:val="21"/>
              </w:rPr>
              <w:lastRenderedPageBreak/>
              <w:t>企业规划内人力资源最佳配置</w:t>
            </w:r>
          </w:p>
        </w:tc>
        <w:tc>
          <w:tcPr>
            <w:tcW w:w="24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42752" w:rsidRPr="006329A0" w:rsidRDefault="00442752" w:rsidP="004427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6329A0">
              <w:rPr>
                <w:rFonts w:ascii="宋体" w:hAnsi="宋体" w:cs="宋体" w:hint="eastAsia"/>
                <w:color w:val="000080"/>
                <w:kern w:val="0"/>
                <w:szCs w:val="21"/>
              </w:rPr>
              <w:lastRenderedPageBreak/>
              <w:t>人力资源市场的结构性短缺常态</w:t>
            </w:r>
          </w:p>
          <w:p w:rsidR="00442752" w:rsidRPr="006329A0" w:rsidRDefault="00442752" w:rsidP="004427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6329A0">
              <w:rPr>
                <w:rFonts w:ascii="宋体" w:hAnsi="宋体" w:cs="宋体" w:hint="eastAsia"/>
                <w:color w:val="000080"/>
                <w:kern w:val="0"/>
                <w:szCs w:val="21"/>
              </w:rPr>
              <w:t>新时代人力资源管理的风险</w:t>
            </w:r>
          </w:p>
          <w:p w:rsidR="00442752" w:rsidRDefault="00442752" w:rsidP="004427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6329A0">
              <w:rPr>
                <w:rFonts w:ascii="宋体" w:hAnsi="宋体" w:cs="宋体" w:hint="eastAsia"/>
                <w:color w:val="000080"/>
                <w:kern w:val="0"/>
                <w:szCs w:val="21"/>
              </w:rPr>
              <w:t>人力资源的顶层设计</w:t>
            </w:r>
          </w:p>
          <w:p w:rsidR="00442752" w:rsidRPr="00442752" w:rsidRDefault="00442752" w:rsidP="004427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442752">
              <w:rPr>
                <w:rFonts w:ascii="宋体" w:hAnsi="宋体" w:cs="宋体" w:hint="eastAsia"/>
                <w:color w:val="000080"/>
                <w:kern w:val="0"/>
                <w:szCs w:val="21"/>
              </w:rPr>
              <w:lastRenderedPageBreak/>
              <w:t>全成本用人提升企业盈利能力</w:t>
            </w:r>
          </w:p>
        </w:tc>
      </w:tr>
      <w:tr w:rsidR="00E25998" w:rsidRPr="008646F5" w:rsidTr="001D2FA5">
        <w:trPr>
          <w:trHeight w:val="599"/>
        </w:trPr>
        <w:tc>
          <w:tcPr>
            <w:tcW w:w="2505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E25998" w:rsidRPr="0065482B" w:rsidRDefault="00E25998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lastRenderedPageBreak/>
              <w:t>专题三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 w:rsidRPr="0065482B">
              <w:rPr>
                <w:rFonts w:ascii="宋体" w:hAnsi="宋体" w:hint="eastAsia"/>
                <w:b/>
                <w:szCs w:val="21"/>
              </w:rPr>
              <w:t xml:space="preserve">互联网时代企业人力资源管控体系建设 </w:t>
            </w:r>
          </w:p>
        </w:tc>
        <w:tc>
          <w:tcPr>
            <w:tcW w:w="24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E25998" w:rsidRPr="0065482B" w:rsidRDefault="00E25998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专题四  变与不变：运营模式变革与企业文化建设</w:t>
            </w:r>
          </w:p>
        </w:tc>
      </w:tr>
      <w:tr w:rsidR="00751218" w:rsidRPr="00751218" w:rsidTr="00751218">
        <w:trPr>
          <w:trHeight w:val="599"/>
        </w:trPr>
        <w:tc>
          <w:tcPr>
            <w:tcW w:w="250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E761C6" w:rsidRPr="00E761C6" w:rsidRDefault="00E761C6" w:rsidP="00E761C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E761C6">
              <w:rPr>
                <w:rFonts w:ascii="宋体" w:hAnsi="宋体" w:cs="宋体" w:hint="eastAsia"/>
                <w:color w:val="000080"/>
                <w:kern w:val="0"/>
                <w:szCs w:val="21"/>
              </w:rPr>
              <w:t>人力资源管控体系中的关键环节</w:t>
            </w:r>
          </w:p>
          <w:p w:rsidR="00442752" w:rsidRDefault="00E761C6" w:rsidP="00E761C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E761C6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企业责权体系设计</w:t>
            </w:r>
          </w:p>
          <w:p w:rsidR="00E25998" w:rsidRPr="00E761C6" w:rsidRDefault="00E25998" w:rsidP="00E25998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E761C6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企业高管激励与约束</w:t>
            </w:r>
          </w:p>
          <w:p w:rsidR="00E25998" w:rsidRPr="00E25998" w:rsidRDefault="00E25998" w:rsidP="00E25998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E761C6">
              <w:rPr>
                <w:rFonts w:ascii="宋体" w:hAnsi="宋体" w:cs="宋体" w:hint="eastAsia"/>
                <w:color w:val="000080"/>
                <w:kern w:val="0"/>
                <w:szCs w:val="21"/>
              </w:rPr>
              <w:t>防止利益集团出现</w:t>
            </w:r>
          </w:p>
        </w:tc>
        <w:tc>
          <w:tcPr>
            <w:tcW w:w="250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B2852" w:rsidRPr="00AB2852" w:rsidRDefault="00AB2852" w:rsidP="00AB28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AB2852">
              <w:rPr>
                <w:rFonts w:ascii="宋体" w:hAnsi="宋体" w:cs="宋体" w:hint="eastAsia"/>
                <w:color w:val="000080"/>
                <w:kern w:val="0"/>
                <w:szCs w:val="21"/>
              </w:rPr>
              <w:t>互联网时代的企业文化建设</w:t>
            </w:r>
            <w:r w:rsidR="00DE6D41">
              <w:rPr>
                <w:rFonts w:ascii="宋体" w:hAnsi="宋体" w:cs="宋体" w:hint="eastAsia"/>
                <w:color w:val="000080"/>
                <w:kern w:val="0"/>
                <w:szCs w:val="21"/>
              </w:rPr>
              <w:t>的改变</w:t>
            </w:r>
          </w:p>
          <w:p w:rsidR="00AB2852" w:rsidRPr="00AB2852" w:rsidRDefault="00AB2852" w:rsidP="00AB28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AB2852">
              <w:rPr>
                <w:rFonts w:ascii="宋体" w:hAnsi="宋体" w:cs="宋体" w:hint="eastAsia"/>
                <w:color w:val="000080"/>
                <w:kern w:val="0"/>
                <w:szCs w:val="21"/>
              </w:rPr>
              <w:t>领导者自我变革为企业文化变革前提</w:t>
            </w:r>
          </w:p>
          <w:p w:rsidR="00AB2852" w:rsidRPr="00AB2852" w:rsidRDefault="00AB2852" w:rsidP="00AB28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AB2852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企业文化诊断与评估</w:t>
            </w:r>
          </w:p>
          <w:p w:rsidR="00AB2852" w:rsidRPr="005200C5" w:rsidRDefault="00AB2852" w:rsidP="00AB28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AB2852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企业文化与企业绩效的关系</w:t>
            </w:r>
          </w:p>
        </w:tc>
      </w:tr>
      <w:tr w:rsidR="004D5E2F" w:rsidRPr="008646F5" w:rsidTr="00751218">
        <w:trPr>
          <w:trHeight w:val="589"/>
        </w:trPr>
        <w:tc>
          <w:tcPr>
            <w:tcW w:w="5000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7030A0"/>
            <w:vAlign w:val="center"/>
          </w:tcPr>
          <w:p w:rsidR="004D5E2F" w:rsidRPr="00751218" w:rsidRDefault="00522C5A" w:rsidP="00223890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方正姚体" w:eastAsia="方正姚体" w:hAnsi="宋体" w:cs="方正姚体" w:hint="eastAsia"/>
                <w:b/>
                <w:bCs/>
                <w:color w:val="FFFFFF" w:themeColor="background1"/>
                <w:sz w:val="28"/>
                <w:szCs w:val="28"/>
              </w:rPr>
              <w:t>管理</w:t>
            </w:r>
            <w:r w:rsidR="00223890" w:rsidRPr="00751218">
              <w:rPr>
                <w:rFonts w:ascii="方正姚体" w:eastAsia="方正姚体" w:hAnsi="宋体" w:cs="方正姚体" w:hint="eastAsia"/>
                <w:b/>
                <w:bCs/>
                <w:color w:val="FFFFFF" w:themeColor="background1"/>
                <w:sz w:val="28"/>
                <w:szCs w:val="28"/>
              </w:rPr>
              <w:t>实</w:t>
            </w:r>
            <w:r w:rsidR="00F21C42" w:rsidRPr="00751218">
              <w:rPr>
                <w:rFonts w:ascii="方正姚体" w:eastAsia="方正姚体" w:hAnsi="宋体" w:cs="方正姚体" w:hint="eastAsia"/>
                <w:b/>
                <w:bCs/>
                <w:color w:val="FFFFFF" w:themeColor="background1"/>
                <w:sz w:val="28"/>
                <w:szCs w:val="28"/>
              </w:rPr>
              <w:t>务</w:t>
            </w:r>
            <w:r>
              <w:rPr>
                <w:rFonts w:ascii="方正姚体" w:eastAsia="方正姚体" w:hAnsi="宋体" w:cs="方正姚体" w:hint="eastAsia"/>
                <w:b/>
                <w:bCs/>
                <w:color w:val="FFFFFF" w:themeColor="background1"/>
                <w:sz w:val="28"/>
                <w:szCs w:val="28"/>
              </w:rPr>
              <w:t>操练</w:t>
            </w:r>
            <w:r w:rsidR="004D5E2F" w:rsidRPr="00751218">
              <w:rPr>
                <w:rFonts w:ascii="方正姚体" w:eastAsia="方正姚体" w:hAnsi="宋体" w:cs="方正姚体" w:hint="eastAsia"/>
                <w:b/>
                <w:bCs/>
                <w:color w:val="FFFFFF" w:themeColor="background1"/>
                <w:sz w:val="28"/>
                <w:szCs w:val="28"/>
              </w:rPr>
              <w:t>篇</w:t>
            </w:r>
          </w:p>
        </w:tc>
      </w:tr>
      <w:tr w:rsidR="00522C5A" w:rsidRPr="008646F5" w:rsidTr="001D2FA5">
        <w:trPr>
          <w:trHeight w:val="599"/>
        </w:trPr>
        <w:tc>
          <w:tcPr>
            <w:tcW w:w="250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65482B" w:rsidRDefault="00522C5A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五</w:t>
            </w:r>
            <w:r w:rsidRPr="0065482B">
              <w:rPr>
                <w:rFonts w:ascii="宋体" w:hAnsi="宋体" w:hint="eastAsia"/>
                <w:b/>
                <w:szCs w:val="21"/>
              </w:rPr>
              <w:t xml:space="preserve">  全面薪酬</w:t>
            </w:r>
            <w:r>
              <w:rPr>
                <w:rFonts w:ascii="宋体" w:hAnsi="宋体" w:hint="eastAsia"/>
                <w:b/>
                <w:szCs w:val="21"/>
              </w:rPr>
              <w:t>体系设计</w:t>
            </w:r>
            <w:r>
              <w:rPr>
                <w:rFonts w:ascii="宋体" w:hAnsi="宋体"/>
                <w:b/>
                <w:szCs w:val="21"/>
              </w:rPr>
              <w:t>与管理</w:t>
            </w:r>
          </w:p>
        </w:tc>
        <w:tc>
          <w:tcPr>
            <w:tcW w:w="250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65482B" w:rsidRDefault="00522C5A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六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企业股权</w:t>
            </w:r>
            <w:r>
              <w:rPr>
                <w:rFonts w:ascii="宋体" w:hAnsi="宋体"/>
                <w:b/>
                <w:szCs w:val="21"/>
              </w:rPr>
              <w:t>激励操作</w:t>
            </w:r>
            <w:r>
              <w:rPr>
                <w:rFonts w:ascii="宋体" w:hAnsi="宋体" w:hint="eastAsia"/>
                <w:b/>
                <w:szCs w:val="21"/>
              </w:rPr>
              <w:t>实务</w:t>
            </w:r>
          </w:p>
        </w:tc>
      </w:tr>
      <w:tr w:rsidR="00522C5A" w:rsidRPr="008646F5" w:rsidTr="001D2FA5">
        <w:trPr>
          <w:trHeight w:val="599"/>
        </w:trPr>
        <w:tc>
          <w:tcPr>
            <w:tcW w:w="250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AE240F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/>
                <w:color w:val="000080"/>
                <w:kern w:val="0"/>
              </w:rPr>
            </w:pPr>
            <w:r w:rsidRPr="00AE240F">
              <w:rPr>
                <w:rFonts w:ascii="宋体" w:hint="eastAsia"/>
                <w:color w:val="000080"/>
                <w:kern w:val="0"/>
              </w:rPr>
              <w:t>建立科学考核薪酬激励机制思路</w:t>
            </w:r>
          </w:p>
          <w:p w:rsidR="00522C5A" w:rsidRPr="00AE240F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/>
                <w:color w:val="000080"/>
                <w:kern w:val="0"/>
              </w:rPr>
            </w:pPr>
            <w:r w:rsidRPr="00AE240F">
              <w:rPr>
                <w:rFonts w:ascii="宋体" w:hint="eastAsia"/>
                <w:color w:val="000080"/>
                <w:kern w:val="0"/>
              </w:rPr>
              <w:t>岗位分析与薪酬设计</w:t>
            </w:r>
          </w:p>
          <w:p w:rsidR="00522C5A" w:rsidRPr="00E761C6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AE240F">
              <w:rPr>
                <w:rFonts w:ascii="宋体" w:hint="eastAsia"/>
                <w:color w:val="000080"/>
                <w:kern w:val="0"/>
              </w:rPr>
              <w:t>薪酬福利预算、控制和管理</w:t>
            </w:r>
          </w:p>
        </w:tc>
        <w:tc>
          <w:tcPr>
            <w:tcW w:w="250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“股权”之</w:t>
            </w:r>
            <w:r>
              <w:rPr>
                <w:rFonts w:ascii="宋体" w:hAnsi="宋体" w:cs="宋体"/>
                <w:color w:val="333399"/>
                <w:sz w:val="22"/>
              </w:rPr>
              <w:t>“</w:t>
            </w:r>
            <w:r>
              <w:rPr>
                <w:rFonts w:ascii="宋体" w:hAnsi="宋体" w:cs="宋体" w:hint="eastAsia"/>
                <w:color w:val="333399"/>
                <w:sz w:val="22"/>
              </w:rPr>
              <w:t>权</w:t>
            </w:r>
            <w:r>
              <w:rPr>
                <w:rFonts w:ascii="宋体" w:hAnsi="宋体" w:cs="宋体"/>
                <w:color w:val="333399"/>
                <w:sz w:val="22"/>
              </w:rPr>
              <w:t>”</w:t>
            </w:r>
            <w:r>
              <w:rPr>
                <w:rFonts w:ascii="宋体" w:hAnsi="宋体" w:cs="宋体" w:hint="eastAsia"/>
                <w:color w:val="333399"/>
                <w:sz w:val="22"/>
              </w:rPr>
              <w:t>内涵</w:t>
            </w:r>
          </w:p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股权激励</w:t>
            </w:r>
            <w:r>
              <w:rPr>
                <w:rFonts w:ascii="宋体" w:hAnsi="宋体" w:cs="宋体"/>
                <w:color w:val="333399"/>
                <w:sz w:val="22"/>
              </w:rPr>
              <w:t>留人的核心</w:t>
            </w:r>
          </w:p>
          <w:p w:rsidR="00522C5A" w:rsidRPr="009E7114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失败案例带来</w:t>
            </w:r>
            <w:r>
              <w:rPr>
                <w:rFonts w:ascii="宋体" w:hAnsi="宋体" w:cs="宋体"/>
                <w:color w:val="333399"/>
                <w:sz w:val="22"/>
              </w:rPr>
              <w:t>的</w:t>
            </w:r>
            <w:r>
              <w:rPr>
                <w:rFonts w:ascii="宋体" w:hAnsi="宋体" w:cs="宋体" w:hint="eastAsia"/>
                <w:color w:val="333399"/>
                <w:sz w:val="22"/>
              </w:rPr>
              <w:t>负面效应</w:t>
            </w:r>
          </w:p>
        </w:tc>
      </w:tr>
      <w:tr w:rsidR="00522C5A" w:rsidRPr="008646F5" w:rsidTr="001D2FA5">
        <w:trPr>
          <w:trHeight w:val="599"/>
        </w:trPr>
        <w:tc>
          <w:tcPr>
            <w:tcW w:w="250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E761C6" w:rsidRDefault="00522C5A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646F5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七</w:t>
            </w:r>
            <w:r w:rsidRPr="008646F5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新时代</w:t>
            </w:r>
            <w:r>
              <w:rPr>
                <w:rFonts w:ascii="宋体" w:hAnsi="宋体"/>
                <w:b/>
                <w:szCs w:val="21"/>
              </w:rPr>
              <w:t>人力资源管理者</w:t>
            </w:r>
            <w:r>
              <w:rPr>
                <w:rFonts w:ascii="宋体" w:hAnsi="宋体" w:hint="eastAsia"/>
                <w:b/>
                <w:szCs w:val="21"/>
              </w:rPr>
              <w:t>的</w:t>
            </w:r>
            <w:r>
              <w:rPr>
                <w:rFonts w:ascii="宋体" w:hAnsi="宋体"/>
                <w:b/>
                <w:szCs w:val="21"/>
              </w:rPr>
              <w:t>角色定位</w:t>
            </w:r>
          </w:p>
        </w:tc>
        <w:tc>
          <w:tcPr>
            <w:tcW w:w="250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65482B" w:rsidRDefault="00522C5A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专题八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 w:rsidRPr="0065482B">
              <w:rPr>
                <w:rFonts w:ascii="宋体" w:hAnsi="宋体" w:hint="eastAsia"/>
                <w:b/>
                <w:szCs w:val="21"/>
              </w:rPr>
              <w:t>互联网时代企业商学院构建</w:t>
            </w:r>
          </w:p>
        </w:tc>
      </w:tr>
      <w:tr w:rsidR="00522C5A" w:rsidRPr="008646F5" w:rsidTr="001D2FA5">
        <w:trPr>
          <w:trHeight w:val="599"/>
        </w:trPr>
        <w:tc>
          <w:tcPr>
            <w:tcW w:w="250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 w:rsidRPr="008D3079">
              <w:rPr>
                <w:rFonts w:ascii="宋体" w:hAnsi="宋体" w:cs="宋体" w:hint="eastAsia"/>
                <w:color w:val="000080"/>
                <w:kern w:val="0"/>
              </w:rPr>
              <w:t>人力资源管理者的角色困境</w:t>
            </w:r>
          </w:p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 w:rsidRPr="0065482B">
              <w:rPr>
                <w:rFonts w:ascii="宋体" w:hAnsi="宋体" w:cs="宋体" w:hint="eastAsia"/>
                <w:color w:val="000080"/>
                <w:kern w:val="0"/>
              </w:rPr>
              <w:t>人力资源管理者的正确角色定位</w:t>
            </w:r>
          </w:p>
          <w:p w:rsidR="00522C5A" w:rsidRPr="008D3079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 w:rsidRPr="0065482B">
              <w:rPr>
                <w:rFonts w:ascii="宋体" w:hAnsi="宋体" w:cs="宋体" w:hint="eastAsia"/>
                <w:color w:val="000080"/>
                <w:kern w:val="0"/>
              </w:rPr>
              <w:t>人力资源在不同企业发展阶段的定位要求</w:t>
            </w:r>
          </w:p>
        </w:tc>
        <w:tc>
          <w:tcPr>
            <w:tcW w:w="250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C03B02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 w:rsidRPr="00C03B02">
              <w:rPr>
                <w:rFonts w:ascii="宋体" w:hAnsi="宋体" w:cs="宋体" w:hint="eastAsia"/>
                <w:color w:val="333399"/>
                <w:sz w:val="22"/>
              </w:rPr>
              <w:t>商业价值研究为商学院核心点</w:t>
            </w:r>
          </w:p>
          <w:p w:rsidR="00522C5A" w:rsidRPr="00C03B02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 w:rsidRPr="00C03B02">
              <w:rPr>
                <w:rFonts w:ascii="宋体" w:hAnsi="宋体" w:cs="宋体" w:hint="eastAsia"/>
                <w:color w:val="333399"/>
                <w:sz w:val="22"/>
              </w:rPr>
              <w:t>hr人力资源学院地位</w:t>
            </w:r>
          </w:p>
          <w:p w:rsidR="00522C5A" w:rsidRPr="00C03B02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 w:rsidRPr="00C03B02">
              <w:rPr>
                <w:rFonts w:ascii="宋体" w:hAnsi="宋体" w:cs="宋体" w:hint="eastAsia"/>
                <w:color w:val="333399"/>
                <w:sz w:val="22"/>
              </w:rPr>
              <w:t>企业商学院的体系构建</w:t>
            </w:r>
          </w:p>
          <w:p w:rsidR="00522C5A" w:rsidRPr="00491D57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/>
                <w:color w:val="000080"/>
                <w:kern w:val="0"/>
              </w:rPr>
            </w:pPr>
            <w:r w:rsidRPr="00C03B02">
              <w:rPr>
                <w:rFonts w:ascii="宋体" w:hAnsi="宋体" w:cs="宋体" w:hint="eastAsia"/>
                <w:color w:val="333399"/>
                <w:sz w:val="22"/>
              </w:rPr>
              <w:t>有效运营企业大学的关键</w:t>
            </w:r>
          </w:p>
        </w:tc>
      </w:tr>
      <w:tr w:rsidR="00522C5A" w:rsidRPr="008646F5" w:rsidTr="001D2FA5">
        <w:trPr>
          <w:trHeight w:val="599"/>
        </w:trPr>
        <w:tc>
          <w:tcPr>
            <w:tcW w:w="250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65482B" w:rsidRDefault="00522C5A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646F5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九</w:t>
            </w:r>
            <w:r w:rsidRPr="008646F5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77A1E">
              <w:rPr>
                <w:rFonts w:ascii="宋体" w:hAnsi="宋体" w:hint="eastAsia"/>
                <w:b/>
                <w:szCs w:val="21"/>
              </w:rPr>
              <w:t>慧眼识金——精准招聘与面式操作技</w:t>
            </w:r>
          </w:p>
        </w:tc>
        <w:tc>
          <w:tcPr>
            <w:tcW w:w="250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E761C6" w:rsidRDefault="00522C5A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646F5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十</w:t>
            </w:r>
            <w:r w:rsidRPr="008646F5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65482B">
              <w:rPr>
                <w:rFonts w:ascii="宋体" w:hAnsi="宋体" w:hint="eastAsia"/>
                <w:b/>
                <w:szCs w:val="21"/>
              </w:rPr>
              <w:t>新法背景下员工关系管理实务</w:t>
            </w:r>
          </w:p>
        </w:tc>
      </w:tr>
      <w:tr w:rsidR="00522C5A" w:rsidRPr="008646F5" w:rsidTr="001D2FA5">
        <w:trPr>
          <w:trHeight w:val="599"/>
        </w:trPr>
        <w:tc>
          <w:tcPr>
            <w:tcW w:w="250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建立招聘</w:t>
            </w:r>
            <w:r>
              <w:rPr>
                <w:rFonts w:ascii="宋体" w:hAnsi="宋体" w:cs="宋体"/>
                <w:color w:val="333399"/>
                <w:sz w:val="22"/>
              </w:rPr>
              <w:t>管理体系</w:t>
            </w:r>
          </w:p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企业</w:t>
            </w:r>
            <w:r>
              <w:rPr>
                <w:rFonts w:ascii="宋体" w:hAnsi="宋体" w:cs="宋体"/>
                <w:color w:val="333399"/>
                <w:sz w:val="22"/>
              </w:rPr>
              <w:t>的选人</w:t>
            </w:r>
            <w:r>
              <w:rPr>
                <w:rFonts w:ascii="宋体" w:hAnsi="宋体" w:cs="宋体" w:hint="eastAsia"/>
                <w:color w:val="333399"/>
                <w:sz w:val="22"/>
              </w:rPr>
              <w:t>之</w:t>
            </w:r>
            <w:r>
              <w:rPr>
                <w:rFonts w:ascii="宋体" w:hAnsi="宋体" w:cs="宋体"/>
                <w:color w:val="333399"/>
                <w:sz w:val="22"/>
              </w:rPr>
              <w:t>道</w:t>
            </w:r>
          </w:p>
          <w:p w:rsidR="00522C5A" w:rsidRPr="002829C8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心理</w:t>
            </w:r>
            <w:r>
              <w:rPr>
                <w:rFonts w:ascii="宋体" w:hAnsi="宋体" w:cs="宋体"/>
                <w:color w:val="333399"/>
                <w:sz w:val="22"/>
              </w:rPr>
              <w:t>甄选</w:t>
            </w:r>
            <w:r>
              <w:rPr>
                <w:rFonts w:ascii="宋体" w:hAnsi="宋体" w:cs="宋体" w:hint="eastAsia"/>
                <w:color w:val="333399"/>
                <w:sz w:val="22"/>
              </w:rPr>
              <w:t>测评</w:t>
            </w:r>
            <w:r>
              <w:rPr>
                <w:rFonts w:ascii="宋体" w:hAnsi="宋体" w:cs="宋体"/>
                <w:color w:val="333399"/>
                <w:sz w:val="22"/>
              </w:rPr>
              <w:t>技术</w:t>
            </w:r>
            <w:r>
              <w:rPr>
                <w:rFonts w:ascii="宋体" w:hAnsi="宋体" w:cs="宋体" w:hint="eastAsia"/>
                <w:color w:val="333399"/>
                <w:sz w:val="22"/>
              </w:rPr>
              <w:t>的运用</w:t>
            </w:r>
          </w:p>
        </w:tc>
        <w:tc>
          <w:tcPr>
            <w:tcW w:w="250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 w:rsidRPr="0065482B">
              <w:rPr>
                <w:rFonts w:ascii="宋体" w:hAnsi="宋体" w:cs="宋体" w:hint="eastAsia"/>
                <w:color w:val="000080"/>
                <w:kern w:val="0"/>
              </w:rPr>
              <w:t>新法下劳动用工管理操作实务</w:t>
            </w:r>
          </w:p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 w:rsidRPr="00B9030D">
              <w:rPr>
                <w:rFonts w:ascii="宋体" w:hAnsi="宋体" w:cs="宋体" w:hint="eastAsia"/>
                <w:color w:val="000080"/>
                <w:kern w:val="0"/>
              </w:rPr>
              <w:t>员工手册、规章制度的制定与职工奖惩制度设计、管理技巧操作实务</w:t>
            </w:r>
          </w:p>
          <w:p w:rsidR="00522C5A" w:rsidRPr="008D3079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企业</w:t>
            </w:r>
            <w:r>
              <w:rPr>
                <w:rFonts w:ascii="宋体" w:hAnsi="宋体" w:cs="宋体"/>
                <w:color w:val="333399"/>
                <w:sz w:val="22"/>
              </w:rPr>
              <w:t>用工风险防范</w:t>
            </w:r>
          </w:p>
        </w:tc>
      </w:tr>
      <w:tr w:rsidR="00522C5A" w:rsidRPr="008646F5" w:rsidTr="00751218">
        <w:trPr>
          <w:trHeight w:val="588"/>
        </w:trPr>
        <w:tc>
          <w:tcPr>
            <w:tcW w:w="5000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7030A0"/>
            <w:vAlign w:val="center"/>
          </w:tcPr>
          <w:p w:rsidR="00522C5A" w:rsidRPr="00751218" w:rsidRDefault="00522C5A" w:rsidP="00522C5A">
            <w:pPr>
              <w:spacing w:line="400" w:lineRule="exact"/>
              <w:jc w:val="center"/>
              <w:rPr>
                <w:rFonts w:ascii="方正姚体" w:eastAsia="方正姚体" w:hAnsi="宋体" w:cs="方正姚体"/>
                <w:b/>
                <w:bCs/>
                <w:sz w:val="28"/>
                <w:szCs w:val="28"/>
              </w:rPr>
            </w:pPr>
            <w:r>
              <w:rPr>
                <w:rFonts w:ascii="方正姚体" w:eastAsia="方正姚体" w:hAnsi="宋体" w:cs="方正姚体" w:hint="eastAsia"/>
                <w:b/>
                <w:bCs/>
                <w:color w:val="FFFFFF" w:themeColor="background1"/>
                <w:sz w:val="28"/>
                <w:szCs w:val="28"/>
              </w:rPr>
              <w:t>领袖修炼扩维</w:t>
            </w:r>
            <w:r>
              <w:rPr>
                <w:rFonts w:ascii="方正姚体" w:eastAsia="方正姚体" w:hAnsi="宋体" w:cs="方正姚体"/>
                <w:b/>
                <w:bCs/>
                <w:color w:val="FFFFFF" w:themeColor="background1"/>
                <w:sz w:val="28"/>
                <w:szCs w:val="28"/>
              </w:rPr>
              <w:t>篇</w:t>
            </w:r>
          </w:p>
        </w:tc>
      </w:tr>
      <w:tr w:rsidR="00522C5A" w:rsidRPr="008646F5" w:rsidTr="00751218">
        <w:trPr>
          <w:trHeight w:val="588"/>
        </w:trPr>
        <w:tc>
          <w:tcPr>
            <w:tcW w:w="2505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65482B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 w:rsidRPr="008646F5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十一</w:t>
            </w:r>
            <w:r w:rsidRPr="008646F5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创新思维与管理</w:t>
            </w:r>
          </w:p>
        </w:tc>
        <w:tc>
          <w:tcPr>
            <w:tcW w:w="24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65482B" w:rsidRDefault="00522C5A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十二</w:t>
            </w:r>
            <w:r w:rsidRPr="0065482B">
              <w:rPr>
                <w:rFonts w:ascii="宋体" w:hAnsi="宋体" w:hint="eastAsia"/>
                <w:b/>
                <w:szCs w:val="21"/>
              </w:rPr>
              <w:t xml:space="preserve">  管理心理</w:t>
            </w:r>
            <w:r>
              <w:rPr>
                <w:rFonts w:ascii="宋体" w:hAnsi="宋体" w:hint="eastAsia"/>
                <w:b/>
                <w:szCs w:val="21"/>
              </w:rPr>
              <w:t>学</w:t>
            </w:r>
            <w:r w:rsidRPr="0065482B">
              <w:rPr>
                <w:rFonts w:ascii="宋体" w:hAnsi="宋体" w:hint="eastAsia"/>
                <w:b/>
                <w:szCs w:val="21"/>
              </w:rPr>
              <w:t>精要</w:t>
            </w:r>
          </w:p>
        </w:tc>
      </w:tr>
      <w:tr w:rsidR="00522C5A" w:rsidRPr="008646F5" w:rsidTr="00751218">
        <w:trPr>
          <w:trHeight w:val="588"/>
        </w:trPr>
        <w:tc>
          <w:tcPr>
            <w:tcW w:w="2505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创新与创新思维</w:t>
            </w:r>
          </w:p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克服创新思维的障碍</w:t>
            </w:r>
          </w:p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培养创新思维的方法</w:t>
            </w:r>
          </w:p>
          <w:p w:rsidR="00522C5A" w:rsidRPr="0065482B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运用创新思维管理团队</w:t>
            </w:r>
          </w:p>
        </w:tc>
        <w:tc>
          <w:tcPr>
            <w:tcW w:w="24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2829C8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新时代新文化管理者心理</w:t>
            </w:r>
            <w:r w:rsidRPr="00FA5386">
              <w:rPr>
                <w:rFonts w:ascii="宋体" w:hAnsi="宋体" w:cs="宋体" w:hint="eastAsia"/>
                <w:color w:val="333399"/>
                <w:sz w:val="22"/>
              </w:rPr>
              <w:t>变革</w:t>
            </w:r>
          </w:p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 w:rsidRPr="00FA5386">
              <w:rPr>
                <w:rFonts w:ascii="宋体" w:hAnsi="宋体" w:cs="宋体" w:hint="eastAsia"/>
                <w:color w:val="333399"/>
                <w:sz w:val="22"/>
              </w:rPr>
              <w:t>管理心理学的研究与应用</w:t>
            </w:r>
          </w:p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/>
                <w:b/>
                <w:bCs/>
              </w:rPr>
            </w:pPr>
            <w:r w:rsidRPr="002829C8">
              <w:rPr>
                <w:rFonts w:ascii="宋体" w:hAnsi="宋体" w:cs="宋体" w:hint="eastAsia"/>
                <w:color w:val="333399"/>
                <w:sz w:val="22"/>
              </w:rPr>
              <w:t>压力</w:t>
            </w:r>
            <w:r>
              <w:rPr>
                <w:rFonts w:ascii="宋体" w:hAnsi="宋体" w:cs="宋体" w:hint="eastAsia"/>
                <w:color w:val="333399"/>
                <w:sz w:val="22"/>
              </w:rPr>
              <w:t>与心理调适</w:t>
            </w:r>
          </w:p>
        </w:tc>
      </w:tr>
      <w:tr w:rsidR="00522C5A" w:rsidRPr="008646F5" w:rsidTr="00751218">
        <w:trPr>
          <w:trHeight w:val="588"/>
        </w:trPr>
        <w:tc>
          <w:tcPr>
            <w:tcW w:w="2505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65482B" w:rsidRDefault="00522C5A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</w:t>
            </w:r>
            <w:r w:rsidR="00F22893">
              <w:rPr>
                <w:rFonts w:ascii="宋体" w:hAnsi="宋体" w:hint="eastAsia"/>
                <w:b/>
                <w:szCs w:val="21"/>
              </w:rPr>
              <w:t>十三</w:t>
            </w:r>
            <w:r w:rsidRPr="0065482B">
              <w:rPr>
                <w:rFonts w:ascii="宋体" w:hAnsi="宋体" w:hint="eastAsia"/>
                <w:b/>
                <w:szCs w:val="21"/>
              </w:rPr>
              <w:t xml:space="preserve">  智能互联、人人创客模式解析</w:t>
            </w:r>
          </w:p>
        </w:tc>
        <w:tc>
          <w:tcPr>
            <w:tcW w:w="24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65482B" w:rsidRDefault="00522C5A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专题十</w:t>
            </w:r>
            <w:r>
              <w:rPr>
                <w:rFonts w:ascii="宋体" w:hAnsi="宋体" w:hint="eastAsia"/>
                <w:b/>
                <w:szCs w:val="21"/>
              </w:rPr>
              <w:t>四</w:t>
            </w:r>
            <w:r w:rsidRPr="0065482B">
              <w:rPr>
                <w:rFonts w:ascii="宋体" w:hAnsi="宋体"/>
                <w:b/>
                <w:szCs w:val="21"/>
              </w:rPr>
              <w:t xml:space="preserve">   </w:t>
            </w:r>
            <w:r w:rsidRPr="0065482B">
              <w:rPr>
                <w:rFonts w:ascii="宋体" w:hAnsi="宋体" w:hint="eastAsia"/>
                <w:b/>
                <w:szCs w:val="21"/>
              </w:rPr>
              <w:t>经济趋势</w:t>
            </w:r>
            <w:r w:rsidRPr="0065482B">
              <w:rPr>
                <w:rFonts w:ascii="宋体" w:hAnsi="宋体"/>
                <w:b/>
                <w:szCs w:val="21"/>
              </w:rPr>
              <w:t>展望及</w:t>
            </w:r>
            <w:r w:rsidRPr="0065482B">
              <w:rPr>
                <w:rFonts w:ascii="宋体" w:hAnsi="宋体" w:hint="eastAsia"/>
                <w:b/>
                <w:szCs w:val="21"/>
              </w:rPr>
              <w:t>未来</w:t>
            </w:r>
            <w:r w:rsidRPr="0065482B">
              <w:rPr>
                <w:rFonts w:ascii="宋体" w:hAnsi="宋体"/>
                <w:b/>
                <w:szCs w:val="21"/>
              </w:rPr>
              <w:t>人力资源</w:t>
            </w:r>
            <w:r w:rsidRPr="0065482B">
              <w:rPr>
                <w:rFonts w:ascii="宋体" w:hAnsi="宋体" w:hint="eastAsia"/>
                <w:b/>
                <w:szCs w:val="21"/>
              </w:rPr>
              <w:t>发展</w:t>
            </w:r>
            <w:r w:rsidRPr="0065482B">
              <w:rPr>
                <w:rFonts w:ascii="宋体" w:hAnsi="宋体"/>
                <w:b/>
                <w:szCs w:val="21"/>
              </w:rPr>
              <w:t>方向</w:t>
            </w:r>
          </w:p>
        </w:tc>
      </w:tr>
      <w:tr w:rsidR="00522C5A" w:rsidRPr="008646F5" w:rsidTr="00751218">
        <w:trPr>
          <w:trHeight w:val="588"/>
        </w:trPr>
        <w:tc>
          <w:tcPr>
            <w:tcW w:w="2505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6578A2">
              <w:rPr>
                <w:rFonts w:ascii="宋体" w:hAnsi="宋体" w:cs="宋体" w:hint="eastAsia"/>
                <w:color w:val="000080"/>
                <w:kern w:val="0"/>
                <w:szCs w:val="21"/>
              </w:rPr>
              <w:t>互联网时代海尔的组织转型</w:t>
            </w:r>
          </w:p>
          <w:p w:rsidR="00522C5A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807358">
              <w:rPr>
                <w:rFonts w:ascii="宋体" w:hAnsi="宋体" w:cs="宋体" w:hint="eastAsia"/>
                <w:color w:val="000080"/>
                <w:kern w:val="0"/>
                <w:szCs w:val="21"/>
              </w:rPr>
              <w:t>传统的分工理论</w:t>
            </w:r>
            <w:r>
              <w:rPr>
                <w:rFonts w:ascii="宋体" w:hAnsi="宋体" w:cs="宋体" w:hint="eastAsia"/>
                <w:color w:val="000080"/>
                <w:kern w:val="0"/>
                <w:szCs w:val="21"/>
              </w:rPr>
              <w:t>与</w:t>
            </w:r>
            <w:r w:rsidRPr="00807358">
              <w:rPr>
                <w:rFonts w:ascii="宋体" w:hAnsi="宋体" w:cs="宋体" w:hint="eastAsia"/>
                <w:color w:val="000080"/>
                <w:kern w:val="0"/>
                <w:szCs w:val="21"/>
              </w:rPr>
              <w:t>科层制管理模式</w:t>
            </w:r>
            <w:r>
              <w:rPr>
                <w:rFonts w:ascii="宋体" w:hAnsi="宋体" w:cs="宋体" w:hint="eastAsia"/>
                <w:color w:val="000080"/>
                <w:kern w:val="0"/>
                <w:szCs w:val="21"/>
              </w:rPr>
              <w:t>间</w:t>
            </w:r>
            <w:r w:rsidRPr="00807358">
              <w:rPr>
                <w:rFonts w:ascii="宋体" w:hAnsi="宋体" w:cs="宋体" w:hint="eastAsia"/>
                <w:color w:val="000080"/>
                <w:kern w:val="0"/>
                <w:szCs w:val="21"/>
              </w:rPr>
              <w:t>挑战</w:t>
            </w:r>
          </w:p>
          <w:p w:rsidR="00522C5A" w:rsidRPr="00AB3DAD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6578A2">
              <w:rPr>
                <w:rFonts w:ascii="宋体" w:hAnsi="宋体" w:cs="宋体" w:hint="eastAsia"/>
                <w:color w:val="000080"/>
                <w:kern w:val="0"/>
                <w:szCs w:val="21"/>
              </w:rPr>
              <w:t>人人创客的加速体系探索</w:t>
            </w:r>
          </w:p>
        </w:tc>
        <w:tc>
          <w:tcPr>
            <w:tcW w:w="24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064414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 w:rsidRPr="00064414">
              <w:rPr>
                <w:rFonts w:ascii="宋体" w:hAnsi="宋体" w:cs="宋体" w:hint="eastAsia"/>
                <w:color w:val="333399"/>
                <w:sz w:val="22"/>
              </w:rPr>
              <w:t>世界经济从低迷中复苏的分析判断</w:t>
            </w:r>
          </w:p>
          <w:p w:rsidR="00522C5A" w:rsidRPr="00064414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 w:rsidRPr="00064414">
              <w:rPr>
                <w:rFonts w:ascii="宋体" w:hAnsi="宋体" w:cs="宋体" w:hint="eastAsia"/>
                <w:color w:val="333399"/>
                <w:sz w:val="22"/>
              </w:rPr>
              <w:t>中国经济战略机遇期</w:t>
            </w:r>
          </w:p>
          <w:p w:rsidR="00522C5A" w:rsidRPr="00395092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国际人力</w:t>
            </w:r>
            <w:r>
              <w:rPr>
                <w:rFonts w:ascii="宋体" w:hAnsi="宋体" w:cs="宋体"/>
                <w:color w:val="333399"/>
                <w:sz w:val="22"/>
              </w:rPr>
              <w:t>资源管理</w:t>
            </w:r>
            <w:r>
              <w:rPr>
                <w:rFonts w:ascii="宋体" w:hAnsi="宋体" w:cs="宋体" w:hint="eastAsia"/>
                <w:color w:val="333399"/>
                <w:sz w:val="22"/>
              </w:rPr>
              <w:t>的</w:t>
            </w:r>
            <w:r>
              <w:rPr>
                <w:rFonts w:ascii="宋体" w:hAnsi="宋体" w:cs="宋体"/>
                <w:color w:val="333399"/>
                <w:sz w:val="22"/>
              </w:rPr>
              <w:t>趋势和</w:t>
            </w:r>
            <w:r>
              <w:rPr>
                <w:rFonts w:ascii="宋体" w:hAnsi="宋体" w:cs="宋体" w:hint="eastAsia"/>
                <w:color w:val="333399"/>
                <w:sz w:val="22"/>
              </w:rPr>
              <w:t>挑战</w:t>
            </w:r>
          </w:p>
        </w:tc>
      </w:tr>
      <w:tr w:rsidR="00522C5A" w:rsidRPr="008646F5" w:rsidTr="00522C5A">
        <w:trPr>
          <w:trHeight w:val="588"/>
        </w:trPr>
        <w:tc>
          <w:tcPr>
            <w:tcW w:w="5000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064414" w:rsidRDefault="00522C5A" w:rsidP="00522C5A">
            <w:pPr>
              <w:widowControl/>
              <w:spacing w:line="360" w:lineRule="exact"/>
              <w:ind w:left="420"/>
              <w:jc w:val="center"/>
              <w:rPr>
                <w:rFonts w:ascii="宋体" w:hAnsi="宋体" w:cs="宋体"/>
                <w:color w:val="333399"/>
                <w:sz w:val="22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lastRenderedPageBreak/>
              <w:t>专题十</w:t>
            </w:r>
            <w:r>
              <w:rPr>
                <w:rFonts w:ascii="宋体" w:hAnsi="宋体" w:hint="eastAsia"/>
                <w:b/>
                <w:szCs w:val="21"/>
              </w:rPr>
              <w:t>五</w:t>
            </w:r>
            <w:r w:rsidRPr="0065482B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65482B">
              <w:rPr>
                <w:rFonts w:ascii="宋体" w:hAnsi="宋体"/>
                <w:b/>
                <w:szCs w:val="21"/>
              </w:rPr>
              <w:t xml:space="preserve"> </w:t>
            </w:r>
            <w:r w:rsidRPr="002B642B">
              <w:rPr>
                <w:rFonts w:ascii="宋体" w:hAnsi="宋体" w:hint="eastAsia"/>
                <w:b/>
                <w:szCs w:val="21"/>
              </w:rPr>
              <w:t>互联网时代</w:t>
            </w:r>
            <w:r>
              <w:rPr>
                <w:rFonts w:ascii="宋体" w:hAnsi="宋体" w:hint="eastAsia"/>
                <w:b/>
                <w:szCs w:val="21"/>
              </w:rPr>
              <w:t>的企业变革</w:t>
            </w:r>
          </w:p>
        </w:tc>
      </w:tr>
      <w:tr w:rsidR="00522C5A" w:rsidRPr="008646F5" w:rsidTr="00522C5A">
        <w:trPr>
          <w:trHeight w:val="588"/>
        </w:trPr>
        <w:tc>
          <w:tcPr>
            <w:tcW w:w="5000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22C5A" w:rsidRPr="00064414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 w:rsidRPr="00064414">
              <w:rPr>
                <w:rFonts w:ascii="宋体" w:hAnsi="宋体" w:cs="宋体" w:hint="eastAsia"/>
                <w:color w:val="333399"/>
                <w:sz w:val="22"/>
              </w:rPr>
              <w:t xml:space="preserve">互联网与移动互联网的现在与未来 </w:t>
            </w:r>
          </w:p>
          <w:p w:rsidR="00522C5A" w:rsidRPr="00064414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 w:rsidRPr="00064414">
              <w:rPr>
                <w:rFonts w:ascii="宋体" w:hAnsi="宋体" w:cs="宋体" w:hint="eastAsia"/>
                <w:color w:val="333399"/>
                <w:sz w:val="22"/>
              </w:rPr>
              <w:t>互联网对制造业、传统产业 的冲击</w:t>
            </w:r>
          </w:p>
          <w:p w:rsidR="00522C5A" w:rsidRPr="00064414" w:rsidRDefault="00522C5A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sz w:val="22"/>
              </w:rPr>
            </w:pPr>
            <w:r w:rsidRPr="00064414">
              <w:rPr>
                <w:rFonts w:ascii="宋体" w:hAnsi="宋体" w:cs="宋体" w:hint="eastAsia"/>
                <w:color w:val="333399"/>
                <w:sz w:val="22"/>
              </w:rPr>
              <w:t>互联网引发的服务业、金融业的变革</w:t>
            </w:r>
          </w:p>
        </w:tc>
      </w:tr>
    </w:tbl>
    <w:p w:rsidR="00C82897" w:rsidRPr="0029064E" w:rsidRDefault="00C82897" w:rsidP="00C82897">
      <w:pPr>
        <w:spacing w:line="360" w:lineRule="auto"/>
        <w:rPr>
          <w:rFonts w:ascii="黑体" w:eastAsia="黑体"/>
          <w:sz w:val="28"/>
          <w:szCs w:val="28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 w:rsidRPr="0029064E">
        <w:rPr>
          <w:rFonts w:ascii="黑体" w:eastAsia="黑体" w:cs="黑体" w:hint="eastAsia"/>
          <w:b/>
          <w:bCs/>
          <w:sz w:val="28"/>
          <w:szCs w:val="28"/>
        </w:rPr>
        <w:t>增值活动</w:t>
      </w:r>
      <w:r w:rsidRPr="0029064E">
        <w:rPr>
          <w:rFonts w:ascii="黑体" w:eastAsia="黑体" w:cs="黑体" w:hint="eastAsia"/>
          <w:sz w:val="28"/>
          <w:szCs w:val="28"/>
        </w:rPr>
        <w:t>】</w:t>
      </w:r>
    </w:p>
    <w:p w:rsidR="000D78AF" w:rsidRDefault="00C82897" w:rsidP="00C82897">
      <w:pPr>
        <w:spacing w:line="360" w:lineRule="auto"/>
        <w:rPr>
          <w:rFonts w:ascii="新宋体" w:eastAsia="新宋体" w:hAnsi="新宋体" w:cs="新宋体"/>
          <w:color w:val="000000"/>
          <w:kern w:val="0"/>
          <w:sz w:val="24"/>
          <w:szCs w:val="24"/>
        </w:rPr>
      </w:pPr>
      <w:r>
        <w:rPr>
          <w:rFonts w:ascii="黑体" w:eastAsia="黑体" w:cs="黑体"/>
          <w:color w:val="FF0000"/>
          <w:sz w:val="28"/>
          <w:szCs w:val="28"/>
        </w:rPr>
        <w:t xml:space="preserve">   </w:t>
      </w:r>
      <w:r w:rsidRPr="00732361">
        <w:rPr>
          <w:rFonts w:ascii="黑体" w:eastAsia="黑体" w:cs="黑体"/>
          <w:color w:val="FF0000"/>
          <w:sz w:val="28"/>
          <w:szCs w:val="28"/>
        </w:rPr>
        <w:t xml:space="preserve">  </w:t>
      </w:r>
      <w:r>
        <w:rPr>
          <w:rFonts w:ascii="新宋体" w:eastAsia="新宋体" w:hAnsi="新宋体" w:cs="新宋体" w:hint="eastAsia"/>
          <w:color w:val="000000"/>
          <w:kern w:val="0"/>
          <w:sz w:val="24"/>
          <w:szCs w:val="24"/>
        </w:rPr>
        <w:t>课余时间，将结合授课安排、班级情况等酌情选择，组织丰富多彩的学员活动。</w:t>
      </w:r>
    </w:p>
    <w:tbl>
      <w:tblPr>
        <w:tblW w:w="4917" w:type="pct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4685"/>
        <w:gridCol w:w="4671"/>
      </w:tblGrid>
      <w:tr w:rsidR="00751218" w:rsidRPr="00751218" w:rsidTr="00751218">
        <w:trPr>
          <w:trHeight w:val="524"/>
        </w:trPr>
        <w:tc>
          <w:tcPr>
            <w:tcW w:w="5000" w:type="pct"/>
            <w:gridSpan w:val="2"/>
            <w:shd w:val="clear" w:color="auto" w:fill="7030A0"/>
            <w:vAlign w:val="center"/>
          </w:tcPr>
          <w:p w:rsidR="000D78AF" w:rsidRPr="00751218" w:rsidRDefault="000D78AF" w:rsidP="001D2FA5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color w:val="FFFFFF" w:themeColor="background1"/>
                <w:sz w:val="28"/>
                <w:szCs w:val="28"/>
              </w:rPr>
            </w:pPr>
            <w:r w:rsidRPr="00751218">
              <w:rPr>
                <w:rFonts w:ascii="方正姚体" w:eastAsia="方正姚体" w:hAnsi="宋体" w:hint="eastAsia"/>
                <w:b/>
                <w:bCs/>
                <w:color w:val="FFFFFF" w:themeColor="background1"/>
                <w:sz w:val="28"/>
                <w:szCs w:val="28"/>
              </w:rPr>
              <w:t>活动分享</w:t>
            </w:r>
          </w:p>
        </w:tc>
      </w:tr>
      <w:tr w:rsidR="000D78AF" w:rsidRPr="008646F5" w:rsidTr="001D2FA5">
        <w:trPr>
          <w:trHeight w:val="305"/>
        </w:trPr>
        <w:tc>
          <w:tcPr>
            <w:tcW w:w="2504" w:type="pct"/>
            <w:vAlign w:val="center"/>
          </w:tcPr>
          <w:p w:rsidR="000D78AF" w:rsidRPr="008646F5" w:rsidRDefault="000D78AF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高端</w:t>
            </w:r>
            <w:r w:rsidRPr="008646F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对话论坛</w:t>
            </w:r>
          </w:p>
        </w:tc>
        <w:tc>
          <w:tcPr>
            <w:tcW w:w="2496" w:type="pct"/>
            <w:vAlign w:val="center"/>
          </w:tcPr>
          <w:p w:rsidR="000D78AF" w:rsidRPr="008646F5" w:rsidRDefault="000D78AF" w:rsidP="0031407D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热点专题沙龙研讨</w:t>
            </w:r>
          </w:p>
        </w:tc>
      </w:tr>
      <w:tr w:rsidR="000D78AF" w:rsidRPr="008646F5" w:rsidTr="001D2FA5">
        <w:trPr>
          <w:trHeight w:val="305"/>
        </w:trPr>
        <w:tc>
          <w:tcPr>
            <w:tcW w:w="2504" w:type="pct"/>
            <w:vAlign w:val="center"/>
          </w:tcPr>
          <w:p w:rsidR="000D78AF" w:rsidRPr="008646F5" w:rsidRDefault="000D78AF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精彩演艺</w:t>
            </w:r>
          </w:p>
        </w:tc>
        <w:tc>
          <w:tcPr>
            <w:tcW w:w="2496" w:type="pct"/>
            <w:vAlign w:val="center"/>
          </w:tcPr>
          <w:p w:rsidR="000D78AF" w:rsidRPr="008646F5" w:rsidRDefault="000D78AF" w:rsidP="0031407D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户外拓展训练</w:t>
            </w:r>
          </w:p>
        </w:tc>
      </w:tr>
      <w:tr w:rsidR="000D78AF" w:rsidRPr="008646F5" w:rsidTr="001D2FA5">
        <w:trPr>
          <w:trHeight w:val="305"/>
        </w:trPr>
        <w:tc>
          <w:tcPr>
            <w:tcW w:w="2504" w:type="pct"/>
            <w:vAlign w:val="center"/>
          </w:tcPr>
          <w:p w:rsidR="000D78AF" w:rsidRPr="008646F5" w:rsidRDefault="000D78AF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校园观光及校史分享</w:t>
            </w:r>
          </w:p>
        </w:tc>
        <w:tc>
          <w:tcPr>
            <w:tcW w:w="2496" w:type="pct"/>
            <w:vAlign w:val="center"/>
          </w:tcPr>
          <w:p w:rsidR="000D78AF" w:rsidRPr="008646F5" w:rsidRDefault="000D78AF" w:rsidP="0031407D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特长比赛</w:t>
            </w:r>
          </w:p>
        </w:tc>
      </w:tr>
      <w:tr w:rsidR="000D78AF" w:rsidRPr="008646F5" w:rsidTr="001D2FA5">
        <w:trPr>
          <w:trHeight w:val="305"/>
        </w:trPr>
        <w:tc>
          <w:tcPr>
            <w:tcW w:w="2504" w:type="pct"/>
            <w:tcBorders>
              <w:bottom w:val="single" w:sz="6" w:space="0" w:color="000080"/>
            </w:tcBorders>
            <w:vAlign w:val="center"/>
          </w:tcPr>
          <w:p w:rsidR="000D78AF" w:rsidRPr="008646F5" w:rsidRDefault="001755B2" w:rsidP="0031407D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</w:t>
            </w:r>
            <w:r w:rsidR="003D5DD9" w:rsidRPr="00B40A45">
              <w:rPr>
                <w:rFonts w:ascii="宋体" w:hAnsi="宋体" w:hint="eastAsia"/>
                <w:b/>
                <w:szCs w:val="21"/>
              </w:rPr>
              <w:t>实地参观考察</w:t>
            </w:r>
          </w:p>
        </w:tc>
        <w:tc>
          <w:tcPr>
            <w:tcW w:w="2496" w:type="pct"/>
            <w:tcBorders>
              <w:bottom w:val="single" w:sz="6" w:space="0" w:color="000080"/>
            </w:tcBorders>
            <w:vAlign w:val="center"/>
          </w:tcPr>
          <w:p w:rsidR="000D78AF" w:rsidRPr="008646F5" w:rsidRDefault="000D78AF" w:rsidP="0031407D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校友</w:t>
            </w:r>
            <w:r w:rsidRPr="008646F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年会与结业典礼</w:t>
            </w:r>
          </w:p>
        </w:tc>
      </w:tr>
    </w:tbl>
    <w:p w:rsidR="006433D4" w:rsidRDefault="00C82897" w:rsidP="0070000D">
      <w:pPr>
        <w:spacing w:line="360" w:lineRule="auto"/>
        <w:outlineLvl w:val="0"/>
        <w:rPr>
          <w:rFonts w:ascii="新宋体" w:eastAsia="新宋体" w:hAnsi="新宋体" w:cs="新宋体"/>
          <w:color w:val="000000"/>
          <w:kern w:val="0"/>
          <w:sz w:val="24"/>
          <w:szCs w:val="24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 w:rsidR="0070000D">
        <w:rPr>
          <w:rFonts w:ascii="黑体" w:eastAsia="黑体" w:cs="黑体" w:hint="eastAsia"/>
          <w:b/>
          <w:bCs/>
          <w:sz w:val="28"/>
          <w:szCs w:val="28"/>
        </w:rPr>
        <w:t>学制</w:t>
      </w:r>
      <w:r w:rsidR="0070000D">
        <w:rPr>
          <w:rFonts w:ascii="黑体" w:eastAsia="黑体" w:cs="黑体"/>
          <w:b/>
          <w:bCs/>
          <w:sz w:val="28"/>
          <w:szCs w:val="28"/>
        </w:rPr>
        <w:t>设置</w:t>
      </w:r>
      <w:r w:rsidRPr="0029064E">
        <w:rPr>
          <w:rFonts w:ascii="黑体" w:eastAsia="黑体" w:cs="黑体" w:hint="eastAsia"/>
          <w:sz w:val="28"/>
          <w:szCs w:val="28"/>
        </w:rPr>
        <w:t>】</w:t>
      </w:r>
      <w:r w:rsidR="0070000D" w:rsidRPr="0029064E">
        <w:rPr>
          <w:rFonts w:ascii="黑体" w:eastAsia="黑体" w:cs="黑体"/>
          <w:sz w:val="30"/>
          <w:szCs w:val="30"/>
        </w:rPr>
        <w:t xml:space="preserve">  </w:t>
      </w:r>
      <w:r w:rsidR="0070000D" w:rsidRPr="00B43D52">
        <w:rPr>
          <w:rFonts w:ascii="新宋体" w:eastAsia="新宋体" w:hAnsi="新宋体" w:cs="新宋体" w:hint="eastAsia"/>
          <w:sz w:val="24"/>
        </w:rPr>
        <w:t>学制</w:t>
      </w:r>
      <w:r w:rsidR="00B9030D">
        <w:rPr>
          <w:rFonts w:ascii="新宋体" w:eastAsia="新宋体" w:hAnsi="新宋体" w:cs="新宋体" w:hint="eastAsia"/>
          <w:sz w:val="24"/>
        </w:rPr>
        <w:t>1</w:t>
      </w:r>
      <w:r w:rsidR="00B9030D">
        <w:rPr>
          <w:rFonts w:ascii="新宋体" w:eastAsia="新宋体" w:hAnsi="新宋体" w:cs="新宋体"/>
          <w:sz w:val="24"/>
        </w:rPr>
        <w:t>0</w:t>
      </w:r>
      <w:r w:rsidR="00B9030D">
        <w:rPr>
          <w:rFonts w:ascii="新宋体" w:eastAsia="新宋体" w:hAnsi="新宋体" w:cs="新宋体" w:hint="eastAsia"/>
          <w:sz w:val="24"/>
        </w:rPr>
        <w:t>个月</w:t>
      </w:r>
      <w:r w:rsidR="0070000D" w:rsidRPr="00B43D52">
        <w:rPr>
          <w:rFonts w:ascii="新宋体" w:eastAsia="新宋体" w:hAnsi="新宋体" w:cs="新宋体" w:hint="eastAsia"/>
          <w:sz w:val="24"/>
        </w:rPr>
        <w:t>，每两月集中到清华大学学习3天。</w:t>
      </w:r>
    </w:p>
    <w:p w:rsidR="00C82897" w:rsidRPr="005B42D7" w:rsidRDefault="00C82897" w:rsidP="00C82897">
      <w:pPr>
        <w:spacing w:line="360" w:lineRule="auto"/>
        <w:outlineLvl w:val="0"/>
        <w:rPr>
          <w:rFonts w:ascii="宋体" w:hAnsi="宋体"/>
          <w:b/>
          <w:sz w:val="28"/>
          <w:szCs w:val="28"/>
        </w:rPr>
      </w:pPr>
      <w:r w:rsidRPr="005B42D7">
        <w:rPr>
          <w:rFonts w:ascii="黑体" w:eastAsia="黑体" w:cs="黑体" w:hint="eastAsia"/>
          <w:b/>
          <w:sz w:val="28"/>
          <w:szCs w:val="28"/>
        </w:rPr>
        <w:t>【学费标准及交费方式】</w:t>
      </w:r>
    </w:p>
    <w:p w:rsidR="00C82897" w:rsidRPr="000B782A" w:rsidRDefault="00C82897" w:rsidP="00C82897">
      <w:pPr>
        <w:ind w:firstLineChars="200" w:firstLine="480"/>
        <w:jc w:val="left"/>
        <w:rPr>
          <w:rFonts w:ascii="宋体" w:hAns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 xml:space="preserve">学费标准： </w:t>
      </w:r>
      <w:r w:rsidR="00F70824">
        <w:rPr>
          <w:rFonts w:ascii="宋体" w:hAnsi="宋体"/>
          <w:sz w:val="24"/>
          <w:szCs w:val="24"/>
        </w:rPr>
        <w:t>36000</w:t>
      </w:r>
      <w:bookmarkStart w:id="0" w:name="_GoBack"/>
      <w:bookmarkEnd w:id="0"/>
      <w:r w:rsidRPr="000B782A">
        <w:rPr>
          <w:rFonts w:ascii="宋体" w:hAnsi="宋体" w:hint="eastAsia"/>
          <w:sz w:val="24"/>
          <w:szCs w:val="24"/>
        </w:rPr>
        <w:t>/人</w:t>
      </w:r>
      <w:r w:rsidR="00454756">
        <w:rPr>
          <w:rFonts w:ascii="宋体" w:hAnsi="宋体" w:hint="eastAsia"/>
          <w:sz w:val="24"/>
          <w:szCs w:val="24"/>
        </w:rPr>
        <w:t xml:space="preserve"> </w:t>
      </w:r>
    </w:p>
    <w:p w:rsidR="00C82897" w:rsidRPr="000B782A" w:rsidRDefault="00C82897" w:rsidP="00C82897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交费方式：采用银行汇款方式，将培训费汇至清华大学账户，由学校为学员开具《中央非税收入统一票据》。汇款信息如下：</w:t>
      </w:r>
    </w:p>
    <w:p w:rsidR="006739B7" w:rsidRDefault="00C82897" w:rsidP="006739B7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账户名称：清华大学</w:t>
      </w:r>
      <w:r w:rsidR="006739B7">
        <w:rPr>
          <w:rFonts w:ascii="宋体" w:hAnsi="宋体" w:hint="eastAsia"/>
          <w:sz w:val="24"/>
          <w:szCs w:val="24"/>
        </w:rPr>
        <w:t xml:space="preserve">    </w:t>
      </w:r>
    </w:p>
    <w:p w:rsidR="00C82897" w:rsidRPr="000B782A" w:rsidRDefault="00C82897" w:rsidP="006739B7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账</w:t>
      </w:r>
      <w:r w:rsidR="006739B7">
        <w:rPr>
          <w:rFonts w:ascii="宋体" w:hAnsi="宋体" w:hint="eastAsia"/>
          <w:sz w:val="24"/>
          <w:szCs w:val="24"/>
        </w:rPr>
        <w:t xml:space="preserve">  </w:t>
      </w:r>
      <w:r w:rsidRPr="000B782A">
        <w:rPr>
          <w:rFonts w:ascii="宋体" w:hAnsi="宋体" w:hint="eastAsia"/>
          <w:sz w:val="24"/>
          <w:szCs w:val="24"/>
        </w:rPr>
        <w:t>号：0200004509089131550</w:t>
      </w:r>
    </w:p>
    <w:p w:rsidR="006739B7" w:rsidRDefault="00C82897" w:rsidP="006739B7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开户行名称：工行北京分行海淀西区支行</w:t>
      </w:r>
      <w:r w:rsidR="006739B7">
        <w:rPr>
          <w:rFonts w:ascii="宋体" w:hAnsi="宋体" w:hint="eastAsia"/>
          <w:sz w:val="24"/>
          <w:szCs w:val="24"/>
        </w:rPr>
        <w:t xml:space="preserve"> </w:t>
      </w:r>
    </w:p>
    <w:p w:rsidR="00C82897" w:rsidRPr="000B782A" w:rsidRDefault="00741C9E" w:rsidP="006739B7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汇款用途：（</w:t>
      </w:r>
      <w:r w:rsidR="0054104F" w:rsidRPr="0054104F">
        <w:rPr>
          <w:rFonts w:ascii="宋体" w:hAnsi="宋体" w:hint="eastAsia"/>
          <w:sz w:val="24"/>
          <w:szCs w:val="24"/>
        </w:rPr>
        <w:t>新时代人力资源管理</w:t>
      </w:r>
      <w:r w:rsidR="00C82897" w:rsidRPr="000B782A">
        <w:rPr>
          <w:rFonts w:ascii="宋体" w:hAnsi="宋体" w:hint="eastAsia"/>
          <w:sz w:val="24"/>
          <w:szCs w:val="24"/>
        </w:rPr>
        <w:t>高级研修班）</w:t>
      </w:r>
    </w:p>
    <w:p w:rsidR="00C82897" w:rsidRPr="005B42D7" w:rsidRDefault="00C82897" w:rsidP="008C2FFA">
      <w:pPr>
        <w:spacing w:line="520" w:lineRule="exact"/>
        <w:jc w:val="left"/>
        <w:rPr>
          <w:rFonts w:ascii="黑体" w:eastAsia="黑体" w:cs="黑体"/>
          <w:sz w:val="28"/>
          <w:szCs w:val="28"/>
        </w:rPr>
      </w:pPr>
      <w:r w:rsidRPr="005B42D7">
        <w:rPr>
          <w:rFonts w:ascii="黑体" w:eastAsia="黑体" w:cs="黑体" w:hint="eastAsia"/>
          <w:sz w:val="28"/>
          <w:szCs w:val="28"/>
        </w:rPr>
        <w:t>【证书颁发】</w:t>
      </w:r>
    </w:p>
    <w:p w:rsidR="00C82897" w:rsidRDefault="00C82897" w:rsidP="008C2FFA">
      <w:pPr>
        <w:spacing w:line="520" w:lineRule="exact"/>
        <w:ind w:firstLineChars="200" w:firstLine="480"/>
        <w:rPr>
          <w:rFonts w:ascii="新宋体" w:eastAsia="新宋体" w:hAnsi="新宋体" w:cs="新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圆满完成本项目，符合结业条件，由清华大学教育培训管理处统一颁发CIMS</w:t>
      </w:r>
      <w:r w:rsidR="00660B1A">
        <w:rPr>
          <w:rFonts w:ascii="宋体" w:hAnsi="宋体" w:hint="eastAsia"/>
          <w:sz w:val="24"/>
          <w:szCs w:val="24"/>
        </w:rPr>
        <w:t>中心主办的</w:t>
      </w:r>
      <w:r w:rsidR="0054104F" w:rsidRPr="0054104F">
        <w:rPr>
          <w:rFonts w:ascii="宋体" w:hAnsi="宋体" w:hint="eastAsia"/>
          <w:sz w:val="24"/>
          <w:szCs w:val="24"/>
        </w:rPr>
        <w:t>新时代人力资源管理</w:t>
      </w:r>
      <w:r w:rsidR="0054104F" w:rsidRPr="000B782A">
        <w:rPr>
          <w:rFonts w:ascii="宋体" w:hAnsi="宋体" w:hint="eastAsia"/>
          <w:sz w:val="24"/>
          <w:szCs w:val="24"/>
        </w:rPr>
        <w:t>高级研修班</w:t>
      </w:r>
      <w:r w:rsidRPr="000B782A">
        <w:rPr>
          <w:rFonts w:ascii="宋体" w:hAnsi="宋体" w:hint="eastAsia"/>
          <w:sz w:val="24"/>
          <w:szCs w:val="24"/>
        </w:rPr>
        <w:t>结业证书，加盖“清华大学教育培训证书专用章”，证书号可登录清华大学教育培训与认证网站查询，网址</w:t>
      </w:r>
      <w:r w:rsidR="006739B7">
        <w:rPr>
          <w:rFonts w:ascii="宋体" w:hAnsi="宋体" w:hint="eastAsia"/>
          <w:sz w:val="24"/>
          <w:szCs w:val="24"/>
        </w:rPr>
        <w:t>（</w:t>
      </w:r>
      <w:hyperlink r:id="rId10" w:history="1">
        <w:r w:rsidR="006739B7" w:rsidRPr="0036493C">
          <w:rPr>
            <w:rStyle w:val="a3"/>
            <w:rFonts w:ascii="宋体" w:hAnsi="宋体" w:hint="eastAsia"/>
            <w:sz w:val="24"/>
            <w:szCs w:val="24"/>
          </w:rPr>
          <w:t>http://thtm.tsinghua.edu.cn</w:t>
        </w:r>
      </w:hyperlink>
      <w:r w:rsidR="006739B7">
        <w:rPr>
          <w:rFonts w:ascii="宋体" w:hAnsi="宋体" w:hint="eastAsia"/>
          <w:sz w:val="24"/>
          <w:szCs w:val="24"/>
        </w:rPr>
        <w:t>）</w:t>
      </w:r>
      <w:r w:rsidR="00CD294E">
        <w:rPr>
          <w:rFonts w:ascii="宋体" w:hAnsi="宋体" w:hint="eastAsia"/>
          <w:sz w:val="24"/>
          <w:szCs w:val="24"/>
        </w:rPr>
        <w:t>。</w:t>
      </w:r>
    </w:p>
    <w:p w:rsidR="00D058FC" w:rsidRPr="00D058FC" w:rsidRDefault="00D058FC" w:rsidP="008C2FFA">
      <w:pPr>
        <w:spacing w:line="520" w:lineRule="exact"/>
        <w:jc w:val="left"/>
        <w:rPr>
          <w:rFonts w:ascii="黑体" w:eastAsia="黑体" w:cs="黑体"/>
          <w:color w:val="FF0000"/>
          <w:sz w:val="28"/>
          <w:szCs w:val="28"/>
        </w:rPr>
      </w:pPr>
      <w:r w:rsidRPr="00D058FC">
        <w:rPr>
          <w:rFonts w:ascii="黑体" w:eastAsia="黑体" w:cs="黑体" w:hint="eastAsia"/>
          <w:sz w:val="28"/>
          <w:szCs w:val="28"/>
        </w:rPr>
        <w:t>【主办单位】</w:t>
      </w:r>
      <w:r>
        <w:rPr>
          <w:rFonts w:ascii="黑体" w:eastAsia="黑体" w:cs="黑体"/>
          <w:color w:val="FF0000"/>
          <w:sz w:val="28"/>
          <w:szCs w:val="28"/>
        </w:rPr>
        <w:t xml:space="preserve"> </w:t>
      </w:r>
      <w:r w:rsidRPr="00D058FC">
        <w:rPr>
          <w:rFonts w:ascii="宋体" w:hAnsi="宋体" w:hint="eastAsia"/>
          <w:sz w:val="24"/>
          <w:szCs w:val="24"/>
        </w:rPr>
        <w:t>清华大学国家</w:t>
      </w:r>
      <w:r w:rsidRPr="00D058FC">
        <w:rPr>
          <w:rFonts w:ascii="宋体" w:hAnsi="宋体"/>
          <w:sz w:val="24"/>
          <w:szCs w:val="24"/>
        </w:rPr>
        <w:t>CIMS</w:t>
      </w:r>
      <w:r w:rsidRPr="00D058FC">
        <w:rPr>
          <w:rFonts w:ascii="宋体" w:hAnsi="宋体" w:hint="eastAsia"/>
          <w:sz w:val="24"/>
          <w:szCs w:val="24"/>
        </w:rPr>
        <w:t xml:space="preserve">中心 </w:t>
      </w:r>
      <w:r>
        <w:rPr>
          <w:rFonts w:ascii="新宋体" w:eastAsia="新宋体" w:hAnsi="新宋体" w:cs="新宋体" w:hint="eastAsia"/>
          <w:sz w:val="24"/>
          <w:szCs w:val="24"/>
        </w:rPr>
        <w:t xml:space="preserve"> </w:t>
      </w:r>
    </w:p>
    <w:p w:rsidR="00874C6F" w:rsidRPr="00D058FC" w:rsidRDefault="00C82897" w:rsidP="008C2FFA">
      <w:pPr>
        <w:spacing w:line="520" w:lineRule="exact"/>
        <w:jc w:val="left"/>
        <w:rPr>
          <w:rFonts w:ascii="黑体" w:eastAsia="黑体" w:cs="黑体"/>
          <w:sz w:val="28"/>
          <w:szCs w:val="28"/>
        </w:rPr>
      </w:pPr>
      <w:r w:rsidRPr="005B42D7">
        <w:rPr>
          <w:rFonts w:ascii="黑体" w:eastAsia="黑体" w:cs="黑体" w:hint="eastAsia"/>
          <w:sz w:val="28"/>
          <w:szCs w:val="28"/>
        </w:rPr>
        <w:t>【上课地点】</w:t>
      </w:r>
      <w:r w:rsidR="00D058FC">
        <w:rPr>
          <w:rFonts w:ascii="黑体" w:eastAsia="黑体" w:cs="黑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4"/>
          <w:szCs w:val="24"/>
        </w:rPr>
        <w:t>清华大学</w:t>
      </w:r>
      <w:r w:rsidR="00874C6F">
        <w:rPr>
          <w:rFonts w:ascii="宋体" w:hAnsi="宋体" w:hint="eastAsia"/>
          <w:sz w:val="24"/>
          <w:szCs w:val="24"/>
        </w:rPr>
        <w:t>中央主楼六层教室</w:t>
      </w:r>
    </w:p>
    <w:p w:rsidR="008C2FFA" w:rsidRDefault="00C72C9C" w:rsidP="008C2FFA">
      <w:pPr>
        <w:spacing w:line="520" w:lineRule="exact"/>
        <w:jc w:val="left"/>
        <w:rPr>
          <w:rFonts w:ascii="宋体" w:hAnsi="宋体"/>
          <w:sz w:val="24"/>
          <w:szCs w:val="24"/>
        </w:rPr>
      </w:pPr>
      <w:r w:rsidRPr="005B42D7">
        <w:rPr>
          <w:rFonts w:ascii="黑体" w:eastAsia="黑体" w:cs="黑体" w:hint="eastAsia"/>
          <w:sz w:val="28"/>
          <w:szCs w:val="28"/>
        </w:rPr>
        <w:t>【联系电话】</w:t>
      </w:r>
      <w:r w:rsidR="006433D4">
        <w:rPr>
          <w:rFonts w:ascii="宋体" w:hAnsi="宋体" w:hint="eastAsia"/>
          <w:b/>
          <w:sz w:val="28"/>
          <w:szCs w:val="28"/>
        </w:rPr>
        <w:t xml:space="preserve"> </w:t>
      </w:r>
      <w:r w:rsidR="00895126">
        <w:rPr>
          <w:rFonts w:ascii="宋体" w:hAnsi="宋体" w:hint="eastAsia"/>
          <w:sz w:val="24"/>
          <w:szCs w:val="24"/>
        </w:rPr>
        <w:t>联系人：</w:t>
      </w:r>
      <w:r w:rsidR="00BF3CBB">
        <w:rPr>
          <w:rFonts w:ascii="宋体" w:hAnsi="宋体" w:hint="eastAsia"/>
          <w:sz w:val="24"/>
          <w:szCs w:val="24"/>
        </w:rPr>
        <w:t>何老师</w:t>
      </w:r>
      <w:r w:rsidR="00A404A6">
        <w:rPr>
          <w:rFonts w:ascii="宋体" w:hAnsi="宋体"/>
          <w:sz w:val="24"/>
          <w:szCs w:val="24"/>
        </w:rPr>
        <w:t xml:space="preserve"> </w:t>
      </w:r>
    </w:p>
    <w:p w:rsidR="00C72C9C" w:rsidRPr="006433D4" w:rsidRDefault="00C72C9C" w:rsidP="008C2FFA">
      <w:pPr>
        <w:spacing w:line="520" w:lineRule="exact"/>
        <w:ind w:firstLineChars="750" w:firstLine="180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 xml:space="preserve">电 </w:t>
      </w:r>
      <w:r w:rsidR="003F53EB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话：</w:t>
      </w:r>
      <w:r w:rsidR="00BF3CBB">
        <w:rPr>
          <w:rFonts w:ascii="宋体" w:hAnsi="宋体" w:hint="eastAsia"/>
          <w:sz w:val="24"/>
          <w:szCs w:val="24"/>
        </w:rPr>
        <w:t>13911229638</w:t>
      </w:r>
    </w:p>
    <w:p w:rsidR="00F957F6" w:rsidRPr="00A14622" w:rsidRDefault="003F53EB" w:rsidP="00F957F6">
      <w:pPr>
        <w:spacing w:line="420" w:lineRule="auto"/>
        <w:rPr>
          <w:rFonts w:ascii="黑体" w:eastAsia="黑体" w:hAnsi="宋体" w:cs="黑体"/>
          <w:color w:val="000000"/>
          <w:sz w:val="24"/>
          <w:szCs w:val="24"/>
        </w:rPr>
      </w:pPr>
      <w:r>
        <w:rPr>
          <w:rFonts w:ascii="黑体" w:eastAsia="黑体" w:hAnsi="宋体" w:cs="黑体"/>
          <w:color w:val="000000"/>
          <w:sz w:val="32"/>
          <w:szCs w:val="32"/>
        </w:rPr>
        <w:br w:type="page"/>
      </w:r>
      <w:r w:rsidR="00F957F6" w:rsidRPr="00A14622">
        <w:rPr>
          <w:rFonts w:ascii="黑体" w:eastAsia="黑体" w:hAnsi="宋体" w:cs="黑体" w:hint="eastAsia"/>
          <w:color w:val="000000"/>
          <w:sz w:val="24"/>
          <w:szCs w:val="24"/>
        </w:rPr>
        <w:lastRenderedPageBreak/>
        <w:t>附件：</w:t>
      </w:r>
    </w:p>
    <w:p w:rsidR="00F957F6" w:rsidRPr="00137F17" w:rsidRDefault="00F957F6" w:rsidP="00F957F6">
      <w:pPr>
        <w:spacing w:line="420" w:lineRule="auto"/>
        <w:jc w:val="center"/>
        <w:rPr>
          <w:rFonts w:ascii="黑体" w:eastAsia="黑体" w:hAnsi="宋体"/>
          <w:color w:val="FF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 xml:space="preserve">        </w:t>
      </w:r>
      <w:r w:rsidRPr="0054104F">
        <w:rPr>
          <w:rFonts w:ascii="黑体" w:eastAsia="黑体" w:cs="黑体" w:hint="eastAsia"/>
          <w:sz w:val="32"/>
          <w:szCs w:val="32"/>
        </w:rPr>
        <w:t xml:space="preserve"> </w:t>
      </w:r>
      <w:r w:rsidR="0054104F" w:rsidRPr="0054104F">
        <w:rPr>
          <w:rFonts w:ascii="黑体" w:eastAsia="黑体" w:cs="黑体" w:hint="eastAsia"/>
          <w:sz w:val="32"/>
          <w:szCs w:val="32"/>
        </w:rPr>
        <w:t>新时代人力资源管理高级研修班</w:t>
      </w:r>
      <w:r>
        <w:rPr>
          <w:rFonts w:ascii="黑体" w:eastAsia="黑体" w:cs="黑体" w:hint="eastAsia"/>
          <w:sz w:val="32"/>
          <w:szCs w:val="32"/>
        </w:rPr>
        <w:t>报名申请表</w:t>
      </w:r>
      <w:r>
        <w:rPr>
          <w:rFonts w:ascii="黑体" w:eastAsia="黑体" w:hAnsi="宋体" w:hint="eastAsia"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</w:rPr>
        <w:t>（此表</w:t>
      </w:r>
      <w:r>
        <w:rPr>
          <w:rFonts w:ascii="宋体" w:hAnsi="宋体" w:cs="宋体" w:hint="eastAsia"/>
          <w:b/>
          <w:bCs/>
        </w:rPr>
        <w:t>复印有效）</w:t>
      </w:r>
    </w:p>
    <w:tbl>
      <w:tblPr>
        <w:tblW w:w="935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505"/>
        <w:gridCol w:w="900"/>
        <w:gridCol w:w="183"/>
        <w:gridCol w:w="730"/>
        <w:gridCol w:w="167"/>
        <w:gridCol w:w="900"/>
        <w:gridCol w:w="540"/>
        <w:gridCol w:w="1634"/>
        <w:gridCol w:w="1417"/>
        <w:gridCol w:w="1985"/>
      </w:tblGrid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957F6" w:rsidRDefault="00F957F6" w:rsidP="00163C4D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学员基本资料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编号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姓名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身份证号码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最高学历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固话/手机</w:t>
            </w:r>
          </w:p>
        </w:tc>
      </w:tr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cs="黑体" w:hint="eastAsia"/>
                <w:b/>
                <w:bCs/>
                <w:i/>
                <w:iCs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Pr="00094E39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Pr="00094E39" w:rsidRDefault="00F957F6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 w:hint="eastAsia"/>
                <w:b/>
                <w:bCs/>
                <w:i/>
                <w:iCs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 w:hint="eastAsia"/>
                <w:b/>
                <w:bCs/>
                <w:i/>
                <w:iCs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 w:hint="eastAsia"/>
                <w:b/>
                <w:bCs/>
                <w:i/>
                <w:iCs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 w:hint="eastAsia"/>
                <w:b/>
                <w:bCs/>
                <w:i/>
                <w:iCs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840F08" w:rsidP="00163C4D">
            <w:pPr>
              <w:jc w:val="center"/>
              <w:rPr>
                <w:rFonts w:ascii="黑体" w:eastAsia="黑体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page">
                    <wp:posOffset>219075</wp:posOffset>
                  </wp:positionH>
                  <wp:positionV relativeFrom="page">
                    <wp:posOffset>228600</wp:posOffset>
                  </wp:positionV>
                  <wp:extent cx="3914775" cy="3933825"/>
                  <wp:effectExtent l="19050" t="0" r="9525" b="0"/>
                  <wp:wrapNone/>
                  <wp:docPr id="6" name="图片 3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AFF"/>
                              </a:clrFrom>
                              <a:clrTo>
                                <a:srgbClr val="FFFA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393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 w:hint="eastAsia"/>
                <w:b/>
                <w:bCs/>
                <w:i/>
                <w:iCs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指定联系人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传真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固话/手机</w:t>
            </w:r>
          </w:p>
        </w:tc>
      </w:tr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ind w:leftChars="-4" w:left="-8" w:firstLineChars="4" w:firstLine="8"/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957F6" w:rsidRDefault="00F957F6" w:rsidP="00163C4D">
            <w:pPr>
              <w:spacing w:line="300" w:lineRule="exact"/>
              <w:ind w:firstLineChars="50" w:firstLine="105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cs="黑体" w:hint="eastAsia"/>
              </w:rPr>
              <w:t>企业资料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单位名称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Pr="00094E39" w:rsidRDefault="00F957F6" w:rsidP="00163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成立时间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通讯地址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F957F6" w:rsidTr="00163C4D">
        <w:trPr>
          <w:trHeight w:hRule="exact" w:val="768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</w:rPr>
              <w:t>企业性质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 xml:space="preserve">□国营 □民营 □外商独资 □中外合资 </w:t>
            </w:r>
          </w:p>
          <w:p w:rsidR="00F957F6" w:rsidRDefault="00F957F6" w:rsidP="00163C4D">
            <w:pPr>
              <w:ind w:firstLineChars="50" w:firstLine="105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</w:rPr>
              <w:t>其它（请注明） __</w:t>
            </w:r>
            <w:r>
              <w:rPr>
                <w:rFonts w:ascii="宋体" w:hAnsi="宋体" w:cs="宋体" w:hint="eastAsia"/>
                <w:szCs w:val="21"/>
              </w:rPr>
              <w:t xml:space="preserve">_____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</w:rPr>
              <w:t>股份制公司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</w:rPr>
              <w:t>□是  □否</w:t>
            </w:r>
          </w:p>
        </w:tc>
      </w:tr>
      <w:tr w:rsidR="00F957F6" w:rsidTr="00163C4D">
        <w:trPr>
          <w:trHeight w:hRule="exact" w:val="704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公司总资产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公司上年</w:t>
            </w:r>
          </w:p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销售额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 xml:space="preserve">      （亿元）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员工人数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ind w:right="105"/>
              <w:jc w:val="right"/>
              <w:rPr>
                <w:rFonts w:ascii="黑体" w:eastAsia="黑体"/>
                <w:color w:val="FF0000"/>
              </w:rPr>
            </w:pPr>
          </w:p>
        </w:tc>
      </w:tr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57F6" w:rsidRDefault="00F957F6" w:rsidP="00163C4D"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是否上市</w:t>
            </w:r>
          </w:p>
          <w:p w:rsidR="00F957F6" w:rsidRDefault="00F957F6" w:rsidP="00163C4D"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</w:t>
            </w:r>
          </w:p>
        </w:tc>
        <w:tc>
          <w:tcPr>
            <w:tcW w:w="755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57F6" w:rsidRDefault="00F957F6" w:rsidP="00163C4D">
            <w:pPr>
              <w:snapToGrid w:val="0"/>
              <w:spacing w:before="40" w:line="400" w:lineRule="exact"/>
              <w:ind w:leftChars="-8" w:left="-17" w:firstLineChars="109" w:firstLine="229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 xml:space="preserve">□  是       □  否       在 </w:t>
            </w:r>
            <w:r>
              <w:rPr>
                <w:rFonts w:ascii="黑体" w:eastAsia="黑体" w:cs="黑体" w:hint="eastAsia"/>
                <w:u w:val="single"/>
              </w:rPr>
              <w:t xml:space="preserve">                  </w:t>
            </w:r>
            <w:r>
              <w:rPr>
                <w:rFonts w:ascii="黑体" w:eastAsia="黑体" w:cs="黑体" w:hint="eastAsia"/>
              </w:rPr>
              <w:t>证券交易所上市</w:t>
            </w:r>
          </w:p>
        </w:tc>
      </w:tr>
      <w:tr w:rsidR="00F957F6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widowControl/>
              <w:jc w:val="left"/>
              <w:rPr>
                <w:rFonts w:ascii="黑体" w:eastAsia="黑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7F6" w:rsidRDefault="00F957F6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经营范围</w:t>
            </w:r>
          </w:p>
        </w:tc>
        <w:tc>
          <w:tcPr>
            <w:tcW w:w="755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</w:t>
            </w:r>
          </w:p>
        </w:tc>
      </w:tr>
      <w:tr w:rsidR="00F957F6" w:rsidTr="00163C4D">
        <w:trPr>
          <w:cantSplit/>
          <w:trHeight w:val="1661"/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957F6" w:rsidRDefault="00F957F6" w:rsidP="00163C4D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企业盖章处</w:t>
            </w:r>
          </w:p>
        </w:tc>
        <w:tc>
          <w:tcPr>
            <w:tcW w:w="8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spacing w:line="300" w:lineRule="exact"/>
              <w:rPr>
                <w:rFonts w:ascii="黑体" w:eastAsia="黑体" w:hAnsi="宋体"/>
              </w:rPr>
            </w:pPr>
          </w:p>
          <w:p w:rsidR="00F957F6" w:rsidRDefault="00F957F6" w:rsidP="00163C4D">
            <w:pPr>
              <w:spacing w:line="300" w:lineRule="exact"/>
              <w:rPr>
                <w:rFonts w:ascii="黑体" w:eastAsia="黑体" w:hAnsi="宋体"/>
              </w:rPr>
            </w:pPr>
          </w:p>
          <w:p w:rsidR="00F957F6" w:rsidRDefault="00F957F6" w:rsidP="00163C4D">
            <w:pPr>
              <w:spacing w:line="300" w:lineRule="exact"/>
              <w:rPr>
                <w:rFonts w:ascii="黑体" w:eastAsia="黑体" w:hAnsi="宋体"/>
              </w:rPr>
            </w:pPr>
          </w:p>
          <w:p w:rsidR="00F957F6" w:rsidRDefault="00F957F6" w:rsidP="00163C4D">
            <w:pPr>
              <w:spacing w:line="300" w:lineRule="exact"/>
              <w:rPr>
                <w:rFonts w:ascii="黑体" w:eastAsia="黑体" w:hAnsi="宋体"/>
              </w:rPr>
            </w:pPr>
          </w:p>
          <w:p w:rsidR="00F957F6" w:rsidRDefault="00F957F6" w:rsidP="00163C4D">
            <w:pPr>
              <w:spacing w:line="300" w:lineRule="exact"/>
              <w:ind w:firstLineChars="2300" w:firstLine="4830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  <w:szCs w:val="21"/>
              </w:rPr>
              <w:t>申请人签名（单位盖章）：</w:t>
            </w:r>
          </w:p>
        </w:tc>
      </w:tr>
      <w:tr w:rsidR="00F957F6" w:rsidTr="00163C4D">
        <w:trPr>
          <w:cantSplit/>
          <w:trHeight w:val="1280"/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957F6" w:rsidRDefault="00F957F6" w:rsidP="00163C4D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汇款帐号</w:t>
            </w:r>
          </w:p>
        </w:tc>
        <w:tc>
          <w:tcPr>
            <w:tcW w:w="8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F6" w:rsidRDefault="00F957F6" w:rsidP="00163C4D">
            <w:pPr>
              <w:spacing w:line="300" w:lineRule="exact"/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户  名：清华大学</w:t>
            </w:r>
          </w:p>
          <w:p w:rsidR="00F957F6" w:rsidRDefault="00F957F6" w:rsidP="00163C4D">
            <w:pPr>
              <w:spacing w:line="300" w:lineRule="exact"/>
              <w:ind w:firstLineChars="50" w:firstLine="105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Ansi="宋体" w:cs="黑体" w:hint="eastAsia"/>
              </w:rPr>
              <w:t>开户行：工商银行北京海淀西区支行</w:t>
            </w:r>
          </w:p>
          <w:p w:rsidR="00F957F6" w:rsidRDefault="00F957F6" w:rsidP="00163C4D">
            <w:pPr>
              <w:spacing w:line="300" w:lineRule="exact"/>
              <w:ind w:firstLineChars="50" w:firstLine="105"/>
              <w:rPr>
                <w:rFonts w:ascii="黑体" w:eastAsia="黑体" w:cs="黑体"/>
              </w:rPr>
            </w:pPr>
            <w:r>
              <w:rPr>
                <w:rFonts w:ascii="黑体" w:eastAsia="黑体" w:hAnsi="宋体" w:cs="黑体" w:hint="eastAsia"/>
              </w:rPr>
              <w:t>账  号：</w:t>
            </w:r>
            <w:r>
              <w:rPr>
                <w:rFonts w:ascii="黑体" w:eastAsia="黑体" w:cs="黑体" w:hint="eastAsia"/>
              </w:rPr>
              <w:t>0200 0045 0908 9131 550</w:t>
            </w:r>
          </w:p>
          <w:p w:rsidR="00F957F6" w:rsidRDefault="00F957F6" w:rsidP="00163C4D">
            <w:pPr>
              <w:spacing w:line="300" w:lineRule="exact"/>
              <w:ind w:firstLineChars="50" w:firstLine="105"/>
              <w:rPr>
                <w:rFonts w:ascii="黑体" w:eastAsia="黑体"/>
              </w:rPr>
            </w:pPr>
            <w:r>
              <w:rPr>
                <w:rFonts w:ascii="黑体" w:eastAsia="黑体" w:hAnsi="宋体" w:cs="黑体" w:hint="eastAsia"/>
              </w:rPr>
              <w:t>行  号</w:t>
            </w:r>
            <w:r>
              <w:rPr>
                <w:rFonts w:ascii="黑体" w:eastAsia="黑体" w:cs="黑体" w:hint="eastAsia"/>
              </w:rPr>
              <w:t>：1021 0000 0458</w:t>
            </w:r>
          </w:p>
          <w:p w:rsidR="00F957F6" w:rsidRDefault="00F957F6" w:rsidP="00163C4D">
            <w:pPr>
              <w:spacing w:line="300" w:lineRule="exact"/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用  途：</w:t>
            </w:r>
            <w:r>
              <w:rPr>
                <w:rFonts w:ascii="黑体" w:eastAsia="黑体" w:cs="黑体" w:hint="eastAsia"/>
              </w:rPr>
              <w:t>“</w:t>
            </w:r>
            <w:r w:rsidR="0054104F">
              <w:rPr>
                <w:rFonts w:ascii="黑体" w:eastAsia="黑体" w:cs="黑体" w:hint="eastAsia"/>
              </w:rPr>
              <w:t>新时代</w:t>
            </w:r>
            <w:r w:rsidR="0054104F">
              <w:rPr>
                <w:rFonts w:ascii="黑体" w:eastAsia="黑体" w:hAnsi="宋体" w:hint="eastAsia"/>
                <w:szCs w:val="21"/>
              </w:rPr>
              <w:t>人力资源管理</w:t>
            </w:r>
            <w:r>
              <w:rPr>
                <w:rFonts w:ascii="黑体" w:eastAsia="黑体" w:hAnsi="宋体" w:hint="eastAsia"/>
                <w:szCs w:val="21"/>
              </w:rPr>
              <w:t>班</w:t>
            </w:r>
            <w:r>
              <w:rPr>
                <w:rFonts w:ascii="黑体" w:eastAsia="黑体" w:cs="黑体" w:hint="eastAsia"/>
              </w:rPr>
              <w:t>”</w:t>
            </w:r>
            <w:r>
              <w:rPr>
                <w:rFonts w:ascii="黑体" w:eastAsia="黑体" w:hAnsi="宋体" w:cs="黑体" w:hint="eastAsia"/>
              </w:rPr>
              <w:t>学费</w:t>
            </w:r>
          </w:p>
          <w:p w:rsidR="00F957F6" w:rsidRDefault="00F957F6" w:rsidP="0054104F">
            <w:pPr>
              <w:spacing w:line="300" w:lineRule="exact"/>
              <w:ind w:leftChars="50" w:left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注：请在汇款单“汇款用途”栏注明“</w:t>
            </w:r>
            <w:r w:rsidR="0054104F" w:rsidRPr="0054104F">
              <w:rPr>
                <w:rFonts w:ascii="黑体" w:eastAsia="黑体" w:hAnsi="宋体" w:cs="黑体" w:hint="eastAsia"/>
              </w:rPr>
              <w:t>新时代人力资源管理高级研修班</w:t>
            </w:r>
            <w:r>
              <w:rPr>
                <w:rFonts w:ascii="黑体" w:eastAsia="黑体" w:hAnsi="宋体" w:cs="黑体" w:hint="eastAsia"/>
              </w:rPr>
              <w:t>***（学员姓名）培训费”，并及时传真至</w:t>
            </w:r>
            <w:r w:rsidR="0054104F">
              <w:rPr>
                <w:rFonts w:ascii="黑体" w:eastAsia="黑体" w:cs="黑体" w:hint="eastAsia"/>
              </w:rPr>
              <w:t xml:space="preserve">   </w:t>
            </w:r>
            <w:r>
              <w:rPr>
                <w:rFonts w:ascii="黑体" w:eastAsia="黑体" w:hAnsi="宋体" w:cs="黑体" w:hint="eastAsia"/>
              </w:rPr>
              <w:t>老师 收</w:t>
            </w:r>
          </w:p>
        </w:tc>
      </w:tr>
    </w:tbl>
    <w:p w:rsidR="0054104F" w:rsidRDefault="0054104F" w:rsidP="00F957F6">
      <w:pPr>
        <w:spacing w:line="420" w:lineRule="auto"/>
        <w:rPr>
          <w:rFonts w:ascii="黑体" w:eastAsia="黑体" w:hAnsi="宋体" w:cs="黑体"/>
          <w:color w:val="000000"/>
          <w:sz w:val="24"/>
          <w:szCs w:val="24"/>
        </w:rPr>
      </w:pPr>
    </w:p>
    <w:sectPr w:rsidR="0054104F" w:rsidSect="00930E44">
      <w:headerReference w:type="default" r:id="rId12"/>
      <w:footerReference w:type="even" r:id="rId13"/>
      <w:footerReference w:type="default" r:id="rId14"/>
      <w:pgSz w:w="11906" w:h="16838"/>
      <w:pgMar w:top="907" w:right="1304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0E" w:rsidRDefault="00DA650E">
      <w:r>
        <w:separator/>
      </w:r>
    </w:p>
  </w:endnote>
  <w:endnote w:type="continuationSeparator" w:id="0">
    <w:p w:rsidR="00DA650E" w:rsidRDefault="00DA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FA" w:rsidRDefault="006B16FC" w:rsidP="00D001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2F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FFA" w:rsidRDefault="008C2F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FA" w:rsidRDefault="006B16FC" w:rsidP="00D001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2F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407D">
      <w:rPr>
        <w:rStyle w:val="a6"/>
        <w:noProof/>
      </w:rPr>
      <w:t>3</w:t>
    </w:r>
    <w:r>
      <w:rPr>
        <w:rStyle w:val="a6"/>
      </w:rPr>
      <w:fldChar w:fldCharType="end"/>
    </w:r>
  </w:p>
  <w:p w:rsidR="008C2FFA" w:rsidRDefault="0031407D" w:rsidP="0031407D">
    <w:pPr>
      <w:pStyle w:val="a5"/>
      <w:ind w:right="480"/>
    </w:pPr>
    <w:r>
      <w:rPr>
        <w:rFonts w:ascii="宋体" w:hAnsi="宋体" w:hint="eastAsia"/>
        <w:sz w:val="24"/>
        <w:szCs w:val="24"/>
      </w:rPr>
      <w:t>联系人：何老师 010-62996527   13911229638    邮箱：377258083@qq.com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0E" w:rsidRDefault="00DA650E">
      <w:r>
        <w:separator/>
      </w:r>
    </w:p>
  </w:footnote>
  <w:footnote w:type="continuationSeparator" w:id="0">
    <w:p w:rsidR="00DA650E" w:rsidRDefault="00DA6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FA" w:rsidRDefault="008C2FFA" w:rsidP="0090512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A18"/>
    <w:multiLevelType w:val="hybridMultilevel"/>
    <w:tmpl w:val="33661F2A"/>
    <w:lvl w:ilvl="0" w:tplc="0FB25D8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9BE668E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  <w:color w:val="auto"/>
      </w:rPr>
    </w:lvl>
    <w:lvl w:ilvl="2" w:tplc="D38C61B4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671782"/>
    <w:multiLevelType w:val="hybridMultilevel"/>
    <w:tmpl w:val="2418EE0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B673EE2"/>
    <w:multiLevelType w:val="hybridMultilevel"/>
    <w:tmpl w:val="584E20DE"/>
    <w:lvl w:ilvl="0" w:tplc="6952F276">
      <w:start w:val="5"/>
      <w:numFmt w:val="bullet"/>
      <w:lvlText w:val=""/>
      <w:lvlJc w:val="left"/>
      <w:pPr>
        <w:tabs>
          <w:tab w:val="num" w:pos="1230"/>
        </w:tabs>
        <w:ind w:left="1230" w:hanging="1230"/>
      </w:pPr>
      <w:rPr>
        <w:rFonts w:ascii="Wingdings" w:eastAsia="Wingdings" w:hAnsi="Wingdings" w:cs="Wingdings" w:hint="default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900B2E"/>
    <w:multiLevelType w:val="hybridMultilevel"/>
    <w:tmpl w:val="182C908A"/>
    <w:lvl w:ilvl="0" w:tplc="0FB25D8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3E5C0E"/>
    <w:multiLevelType w:val="hybridMultilevel"/>
    <w:tmpl w:val="94FE614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C7D4125"/>
    <w:multiLevelType w:val="hybridMultilevel"/>
    <w:tmpl w:val="F17013F2"/>
    <w:lvl w:ilvl="0" w:tplc="0409000F">
      <w:start w:val="1"/>
      <w:numFmt w:val="decimal"/>
      <w:lvlText w:val="%1."/>
      <w:lvlJc w:val="left"/>
      <w:pPr>
        <w:ind w:left="1078" w:hanging="420"/>
      </w:p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6">
    <w:nsid w:val="4DEE6B88"/>
    <w:multiLevelType w:val="hybridMultilevel"/>
    <w:tmpl w:val="03E267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D902618"/>
    <w:multiLevelType w:val="hybridMultilevel"/>
    <w:tmpl w:val="709A32C6"/>
    <w:lvl w:ilvl="0" w:tplc="D6A0578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897"/>
    <w:rsid w:val="00001423"/>
    <w:rsid w:val="0002060C"/>
    <w:rsid w:val="00021338"/>
    <w:rsid w:val="0002314E"/>
    <w:rsid w:val="00027DB0"/>
    <w:rsid w:val="00036D96"/>
    <w:rsid w:val="00064414"/>
    <w:rsid w:val="00065F3B"/>
    <w:rsid w:val="00074227"/>
    <w:rsid w:val="00076597"/>
    <w:rsid w:val="00083B96"/>
    <w:rsid w:val="000A389D"/>
    <w:rsid w:val="000B0C7E"/>
    <w:rsid w:val="000D78AF"/>
    <w:rsid w:val="000E1B98"/>
    <w:rsid w:val="000F3748"/>
    <w:rsid w:val="000F7B20"/>
    <w:rsid w:val="00103DB5"/>
    <w:rsid w:val="0011690A"/>
    <w:rsid w:val="0011709C"/>
    <w:rsid w:val="00122113"/>
    <w:rsid w:val="001248C3"/>
    <w:rsid w:val="0015071F"/>
    <w:rsid w:val="00153F78"/>
    <w:rsid w:val="0015647E"/>
    <w:rsid w:val="00157110"/>
    <w:rsid w:val="001603D9"/>
    <w:rsid w:val="00163C4D"/>
    <w:rsid w:val="00166935"/>
    <w:rsid w:val="001755B2"/>
    <w:rsid w:val="00177706"/>
    <w:rsid w:val="0019629E"/>
    <w:rsid w:val="001B746E"/>
    <w:rsid w:val="001D2FA5"/>
    <w:rsid w:val="001D5BF1"/>
    <w:rsid w:val="001F648D"/>
    <w:rsid w:val="002126DB"/>
    <w:rsid w:val="00222EC6"/>
    <w:rsid w:val="00223890"/>
    <w:rsid w:val="00225B84"/>
    <w:rsid w:val="00234962"/>
    <w:rsid w:val="00235229"/>
    <w:rsid w:val="00241137"/>
    <w:rsid w:val="00246B60"/>
    <w:rsid w:val="00255A6C"/>
    <w:rsid w:val="002628DA"/>
    <w:rsid w:val="00267DCF"/>
    <w:rsid w:val="00275D70"/>
    <w:rsid w:val="0028124C"/>
    <w:rsid w:val="002825FC"/>
    <w:rsid w:val="00284BA4"/>
    <w:rsid w:val="0029064E"/>
    <w:rsid w:val="002B4241"/>
    <w:rsid w:val="002C7FCB"/>
    <w:rsid w:val="002E6677"/>
    <w:rsid w:val="002F13DC"/>
    <w:rsid w:val="0031407D"/>
    <w:rsid w:val="0031627C"/>
    <w:rsid w:val="00324894"/>
    <w:rsid w:val="0032622C"/>
    <w:rsid w:val="00330524"/>
    <w:rsid w:val="00330695"/>
    <w:rsid w:val="0033394D"/>
    <w:rsid w:val="00347104"/>
    <w:rsid w:val="003529C6"/>
    <w:rsid w:val="00382F62"/>
    <w:rsid w:val="00385C70"/>
    <w:rsid w:val="00395092"/>
    <w:rsid w:val="003979E9"/>
    <w:rsid w:val="003A346F"/>
    <w:rsid w:val="003B605A"/>
    <w:rsid w:val="003C5E53"/>
    <w:rsid w:val="003D319E"/>
    <w:rsid w:val="003D4E50"/>
    <w:rsid w:val="003D5DD9"/>
    <w:rsid w:val="003D67F3"/>
    <w:rsid w:val="003F1BFB"/>
    <w:rsid w:val="003F53EB"/>
    <w:rsid w:val="003F61A8"/>
    <w:rsid w:val="00400139"/>
    <w:rsid w:val="00402002"/>
    <w:rsid w:val="00414FF9"/>
    <w:rsid w:val="00426272"/>
    <w:rsid w:val="00427714"/>
    <w:rsid w:val="004366A2"/>
    <w:rsid w:val="00442752"/>
    <w:rsid w:val="00444D2C"/>
    <w:rsid w:val="00454756"/>
    <w:rsid w:val="0045635E"/>
    <w:rsid w:val="004642F3"/>
    <w:rsid w:val="004736E2"/>
    <w:rsid w:val="00491B0F"/>
    <w:rsid w:val="00491D57"/>
    <w:rsid w:val="004B1940"/>
    <w:rsid w:val="004B5992"/>
    <w:rsid w:val="004D383B"/>
    <w:rsid w:val="004D5E2F"/>
    <w:rsid w:val="004E336C"/>
    <w:rsid w:val="004E3722"/>
    <w:rsid w:val="004E4809"/>
    <w:rsid w:val="005200C5"/>
    <w:rsid w:val="00522C5A"/>
    <w:rsid w:val="00522D3F"/>
    <w:rsid w:val="0052793A"/>
    <w:rsid w:val="00536BE3"/>
    <w:rsid w:val="0054104F"/>
    <w:rsid w:val="00560C99"/>
    <w:rsid w:val="005818DF"/>
    <w:rsid w:val="005A4F41"/>
    <w:rsid w:val="005A6376"/>
    <w:rsid w:val="005B42D7"/>
    <w:rsid w:val="005C461C"/>
    <w:rsid w:val="005E0A17"/>
    <w:rsid w:val="005F07DF"/>
    <w:rsid w:val="005F6342"/>
    <w:rsid w:val="006143F7"/>
    <w:rsid w:val="00617F6B"/>
    <w:rsid w:val="00623C1E"/>
    <w:rsid w:val="006329A0"/>
    <w:rsid w:val="00641E0A"/>
    <w:rsid w:val="006433D4"/>
    <w:rsid w:val="00654649"/>
    <w:rsid w:val="0065482B"/>
    <w:rsid w:val="006572D5"/>
    <w:rsid w:val="006578A2"/>
    <w:rsid w:val="00660B1A"/>
    <w:rsid w:val="006739B7"/>
    <w:rsid w:val="00676708"/>
    <w:rsid w:val="00686B9F"/>
    <w:rsid w:val="006B16FC"/>
    <w:rsid w:val="006B6073"/>
    <w:rsid w:val="006C0689"/>
    <w:rsid w:val="006C162F"/>
    <w:rsid w:val="006C3261"/>
    <w:rsid w:val="006C5D5F"/>
    <w:rsid w:val="006D4D9C"/>
    <w:rsid w:val="006F3EDD"/>
    <w:rsid w:val="0070000D"/>
    <w:rsid w:val="00704E61"/>
    <w:rsid w:val="007059CE"/>
    <w:rsid w:val="00715A0D"/>
    <w:rsid w:val="007166BE"/>
    <w:rsid w:val="0072224F"/>
    <w:rsid w:val="00725142"/>
    <w:rsid w:val="00741C9E"/>
    <w:rsid w:val="00751218"/>
    <w:rsid w:val="007538F8"/>
    <w:rsid w:val="00756BDB"/>
    <w:rsid w:val="007576E1"/>
    <w:rsid w:val="00762EA9"/>
    <w:rsid w:val="00776E40"/>
    <w:rsid w:val="00777A1E"/>
    <w:rsid w:val="0078122B"/>
    <w:rsid w:val="007813FE"/>
    <w:rsid w:val="00784D6A"/>
    <w:rsid w:val="007944DE"/>
    <w:rsid w:val="00796F22"/>
    <w:rsid w:val="007B0C7C"/>
    <w:rsid w:val="007D0622"/>
    <w:rsid w:val="007D423B"/>
    <w:rsid w:val="007D6E71"/>
    <w:rsid w:val="007E7486"/>
    <w:rsid w:val="00807358"/>
    <w:rsid w:val="008269E8"/>
    <w:rsid w:val="00840F08"/>
    <w:rsid w:val="00845DF8"/>
    <w:rsid w:val="00874C6F"/>
    <w:rsid w:val="008821A0"/>
    <w:rsid w:val="00887FB8"/>
    <w:rsid w:val="00894876"/>
    <w:rsid w:val="00895126"/>
    <w:rsid w:val="00895A5C"/>
    <w:rsid w:val="0089725B"/>
    <w:rsid w:val="008B0F65"/>
    <w:rsid w:val="008C1FC2"/>
    <w:rsid w:val="008C2FFA"/>
    <w:rsid w:val="008C687F"/>
    <w:rsid w:val="008D3079"/>
    <w:rsid w:val="008D5295"/>
    <w:rsid w:val="008D56CE"/>
    <w:rsid w:val="008D6043"/>
    <w:rsid w:val="008E08AC"/>
    <w:rsid w:val="008E19E5"/>
    <w:rsid w:val="008E251E"/>
    <w:rsid w:val="008E70A3"/>
    <w:rsid w:val="0090174F"/>
    <w:rsid w:val="00905124"/>
    <w:rsid w:val="0091501F"/>
    <w:rsid w:val="00917416"/>
    <w:rsid w:val="00921B76"/>
    <w:rsid w:val="009260D6"/>
    <w:rsid w:val="00930E44"/>
    <w:rsid w:val="009316FA"/>
    <w:rsid w:val="00937938"/>
    <w:rsid w:val="00963F10"/>
    <w:rsid w:val="00980FC9"/>
    <w:rsid w:val="0099147C"/>
    <w:rsid w:val="00996E1D"/>
    <w:rsid w:val="009A7F86"/>
    <w:rsid w:val="009B6A69"/>
    <w:rsid w:val="009D2E52"/>
    <w:rsid w:val="009E2F97"/>
    <w:rsid w:val="009E3DF8"/>
    <w:rsid w:val="009E7114"/>
    <w:rsid w:val="00A10648"/>
    <w:rsid w:val="00A14C25"/>
    <w:rsid w:val="00A35AC1"/>
    <w:rsid w:val="00A3607E"/>
    <w:rsid w:val="00A36CF2"/>
    <w:rsid w:val="00A404A6"/>
    <w:rsid w:val="00A43516"/>
    <w:rsid w:val="00A5788A"/>
    <w:rsid w:val="00A77A53"/>
    <w:rsid w:val="00A87185"/>
    <w:rsid w:val="00A87EE9"/>
    <w:rsid w:val="00A9244B"/>
    <w:rsid w:val="00A94A51"/>
    <w:rsid w:val="00AA6340"/>
    <w:rsid w:val="00AB1258"/>
    <w:rsid w:val="00AB2852"/>
    <w:rsid w:val="00AB3DAD"/>
    <w:rsid w:val="00AC7F81"/>
    <w:rsid w:val="00AD6A90"/>
    <w:rsid w:val="00AE099D"/>
    <w:rsid w:val="00AE240F"/>
    <w:rsid w:val="00B10EA7"/>
    <w:rsid w:val="00B21DC3"/>
    <w:rsid w:val="00B30302"/>
    <w:rsid w:val="00B345A3"/>
    <w:rsid w:val="00B56FB6"/>
    <w:rsid w:val="00B73C98"/>
    <w:rsid w:val="00B766A0"/>
    <w:rsid w:val="00B809F6"/>
    <w:rsid w:val="00B83AF5"/>
    <w:rsid w:val="00B9030D"/>
    <w:rsid w:val="00B927DE"/>
    <w:rsid w:val="00BA500F"/>
    <w:rsid w:val="00BF2326"/>
    <w:rsid w:val="00BF3CBB"/>
    <w:rsid w:val="00C03B02"/>
    <w:rsid w:val="00C04078"/>
    <w:rsid w:val="00C040F8"/>
    <w:rsid w:val="00C12CEE"/>
    <w:rsid w:val="00C1402E"/>
    <w:rsid w:val="00C14E87"/>
    <w:rsid w:val="00C31F4C"/>
    <w:rsid w:val="00C37821"/>
    <w:rsid w:val="00C441A0"/>
    <w:rsid w:val="00C46948"/>
    <w:rsid w:val="00C5411C"/>
    <w:rsid w:val="00C55AC7"/>
    <w:rsid w:val="00C72C9C"/>
    <w:rsid w:val="00C82897"/>
    <w:rsid w:val="00C84434"/>
    <w:rsid w:val="00C92483"/>
    <w:rsid w:val="00CA0EB6"/>
    <w:rsid w:val="00CA1E5E"/>
    <w:rsid w:val="00CA3F94"/>
    <w:rsid w:val="00CC0FF1"/>
    <w:rsid w:val="00CD175B"/>
    <w:rsid w:val="00CD294E"/>
    <w:rsid w:val="00CE4CA9"/>
    <w:rsid w:val="00CE6199"/>
    <w:rsid w:val="00CF1D71"/>
    <w:rsid w:val="00CF4BD5"/>
    <w:rsid w:val="00CF55F6"/>
    <w:rsid w:val="00D00166"/>
    <w:rsid w:val="00D058FC"/>
    <w:rsid w:val="00D10B59"/>
    <w:rsid w:val="00D118BE"/>
    <w:rsid w:val="00D358AB"/>
    <w:rsid w:val="00D4239A"/>
    <w:rsid w:val="00D500BF"/>
    <w:rsid w:val="00D5249A"/>
    <w:rsid w:val="00D56AEC"/>
    <w:rsid w:val="00D8629E"/>
    <w:rsid w:val="00D87244"/>
    <w:rsid w:val="00DA02FD"/>
    <w:rsid w:val="00DA3CBA"/>
    <w:rsid w:val="00DA650E"/>
    <w:rsid w:val="00DA6B6B"/>
    <w:rsid w:val="00DA6B72"/>
    <w:rsid w:val="00DA720B"/>
    <w:rsid w:val="00DB39F8"/>
    <w:rsid w:val="00DC4A3F"/>
    <w:rsid w:val="00DD163D"/>
    <w:rsid w:val="00DE2DB4"/>
    <w:rsid w:val="00DE6D41"/>
    <w:rsid w:val="00DE7F88"/>
    <w:rsid w:val="00DF7010"/>
    <w:rsid w:val="00E033DD"/>
    <w:rsid w:val="00E20C1E"/>
    <w:rsid w:val="00E21A14"/>
    <w:rsid w:val="00E24954"/>
    <w:rsid w:val="00E25998"/>
    <w:rsid w:val="00E52309"/>
    <w:rsid w:val="00E5275D"/>
    <w:rsid w:val="00E564CA"/>
    <w:rsid w:val="00E761C6"/>
    <w:rsid w:val="00EA17E0"/>
    <w:rsid w:val="00EA719C"/>
    <w:rsid w:val="00EB6797"/>
    <w:rsid w:val="00EC444B"/>
    <w:rsid w:val="00EC64F9"/>
    <w:rsid w:val="00ED3275"/>
    <w:rsid w:val="00EF5636"/>
    <w:rsid w:val="00EF7F34"/>
    <w:rsid w:val="00F071FE"/>
    <w:rsid w:val="00F14900"/>
    <w:rsid w:val="00F21C42"/>
    <w:rsid w:val="00F22893"/>
    <w:rsid w:val="00F244C4"/>
    <w:rsid w:val="00F27B9F"/>
    <w:rsid w:val="00F32A79"/>
    <w:rsid w:val="00F36450"/>
    <w:rsid w:val="00F533A2"/>
    <w:rsid w:val="00F60C93"/>
    <w:rsid w:val="00F67BE5"/>
    <w:rsid w:val="00F70824"/>
    <w:rsid w:val="00F72DA2"/>
    <w:rsid w:val="00F76EDD"/>
    <w:rsid w:val="00F829D1"/>
    <w:rsid w:val="00F84B01"/>
    <w:rsid w:val="00F8559A"/>
    <w:rsid w:val="00F90762"/>
    <w:rsid w:val="00F957F6"/>
    <w:rsid w:val="00FA5386"/>
    <w:rsid w:val="00FB281A"/>
    <w:rsid w:val="00FE3165"/>
    <w:rsid w:val="00FE3DF9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2897"/>
    <w:rPr>
      <w:color w:val="0000FF"/>
      <w:u w:val="single"/>
    </w:rPr>
  </w:style>
  <w:style w:type="paragraph" w:styleId="a4">
    <w:name w:val="header"/>
    <w:basedOn w:val="a"/>
    <w:rsid w:val="00D05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05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058FC"/>
  </w:style>
  <w:style w:type="paragraph" w:customStyle="1" w:styleId="Char1">
    <w:name w:val="Char1"/>
    <w:basedOn w:val="a"/>
    <w:rsid w:val="00F957F6"/>
    <w:rPr>
      <w:rFonts w:ascii="Tahoma" w:hAnsi="Tahoma"/>
      <w:sz w:val="24"/>
      <w:szCs w:val="20"/>
    </w:rPr>
  </w:style>
  <w:style w:type="character" w:styleId="a7">
    <w:name w:val="Emphasis"/>
    <w:basedOn w:val="a0"/>
    <w:uiPriority w:val="20"/>
    <w:qFormat/>
    <w:rsid w:val="00C04078"/>
    <w:rPr>
      <w:i/>
      <w:iCs/>
    </w:rPr>
  </w:style>
  <w:style w:type="paragraph" w:styleId="a8">
    <w:name w:val="Document Map"/>
    <w:basedOn w:val="a"/>
    <w:link w:val="Char"/>
    <w:rsid w:val="00840F08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8"/>
    <w:rsid w:val="00840F08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htm.tsinghua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AFC0-12FD-46CD-90B9-411366B9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395</Words>
  <Characters>2253</Characters>
  <Application>Microsoft Office Word</Application>
  <DocSecurity>0</DocSecurity>
  <Lines>18</Lines>
  <Paragraphs>5</Paragraphs>
  <ScaleCrop>false</ScaleCrop>
  <Company>微软用户</Company>
  <LinksUpToDate>false</LinksUpToDate>
  <CharactersWithSpaces>2643</CharactersWithSpaces>
  <SharedDoc>false</SharedDoc>
  <HLinks>
    <vt:vector size="6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http://thtm.tsinghua.edu.cn/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50</cp:revision>
  <dcterms:created xsi:type="dcterms:W3CDTF">2015-12-16T07:43:00Z</dcterms:created>
  <dcterms:modified xsi:type="dcterms:W3CDTF">2017-03-29T01:56:00Z</dcterms:modified>
</cp:coreProperties>
</file>