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华文琥珀" w:eastAsia="华文琥珀" w:hAnsiTheme="minorEastAsia"/>
          <w:b/>
          <w:color w:val="672273"/>
          <w:sz w:val="52"/>
          <w:szCs w:val="52"/>
        </w:rPr>
      </w:pP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 w:val="44"/>
          <w:szCs w:val="44"/>
        </w:rPr>
      </w:pPr>
      <w:r>
        <w:rPr>
          <w:rFonts w:hint="eastAsia" w:ascii="华文琥珀" w:eastAsia="华文琥珀" w:hAnsiTheme="minorEastAsia"/>
          <w:color w:val="672273"/>
          <w:sz w:val="52"/>
          <w:szCs w:val="52"/>
        </w:rPr>
        <w:t>清大厚德智慧女性高级研修班</w:t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Cs w:val="21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  <w:r>
        <w:rPr>
          <w:rFonts w:ascii="华文琥珀" w:eastAsia="华文琥珀" w:hAnsiTheme="minorEastAsia"/>
          <w:b/>
          <w:color w:val="652B91"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100965</wp:posOffset>
            </wp:positionV>
            <wp:extent cx="5363210" cy="2860040"/>
            <wp:effectExtent l="0" t="0" r="0" b="0"/>
            <wp:wrapNone/>
            <wp:docPr id="2" name="图片 1" descr="C:\Users\we\AppData\Local\Temp\WeChat Files\900fee2de9767e53fa8d98d92ed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e\AppData\Local\Temp\WeChat Files\900fee2de9767e53fa8d98d92ed3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/>
                    <a:stretch>
                      <a:fillRect/>
                    </a:stretch>
                  </pic:blipFill>
                  <pic:spPr>
                    <a:xfrm>
                      <a:off x="0" y="0"/>
                      <a:ext cx="5363183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-50800</wp:posOffset>
                </wp:positionH>
                <wp:positionV relativeFrom="paragraph">
                  <wp:posOffset>285750</wp:posOffset>
                </wp:positionV>
                <wp:extent cx="5376545" cy="504190"/>
                <wp:effectExtent l="0" t="0" r="14605" b="10160"/>
                <wp:wrapNone/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504190"/>
                        </a:xfrm>
                        <a:prstGeom prst="rect">
                          <a:avLst/>
                        </a:prstGeom>
                        <a:solidFill>
                          <a:srgbClr val="5F1787"/>
                        </a:solidFill>
                        <a:ln w="0">
                          <a:solidFill>
                            <a:srgbClr val="80008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有美一人，婉如清扬。妍姿巧笑，和媚心肠。</w:t>
                            </w:r>
                          </w:p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知音识曲，善为乐方。哀弦微妙，清气含芳。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––––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魏晋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sym w:font="Wingdings" w:char="F09E"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曹丕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4pt;margin-top:22.5pt;height:39.7pt;width:423.35pt;mso-position-horizontal-relative:margin;z-index:-251655168;mso-width-relative:page;mso-height-relative:page;" fillcolor="#5F1787" filled="t" stroked="t" coordsize="21600,21600" o:gfxdata="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7mXCdNgAAAAJAQAADwAAAAAAAAABACAAAAAiAAAAZHJzL2Rvd25yZXYueG1s&#10;UEsBAhQAFAAAAAgAh07iQLH5AvkxAgAAewQAAA4AAAAAAAAAAQAgAAAAJwEAAGRycy9lMm9Eb2Mu&#10;eG1sUEsFBgAAAAAGAAYAWQEAAMoFAAAAAA==&#10;">
                <v:fill on="t" focussize="0,0"/>
                <v:stroke weight="0pt" color="#80008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有美一人，婉如清扬。妍姿巧笑，和媚心肠。</w:t>
                      </w:r>
                    </w:p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知音识曲，善为乐方。哀弦微妙，清气含芳。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––––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魏晋</w:t>
                      </w: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sym w:font="Wingdings" w:char="F09E"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曹丕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  <w:r>
        <w:rPr>
          <w:rFonts w:hint="eastAsia" w:ascii="华文琥珀" w:hAnsi="微软雅黑" w:eastAsia="华文琥珀"/>
          <w:bCs/>
          <w:color w:val="672273"/>
          <w:sz w:val="32"/>
          <w:szCs w:val="32"/>
        </w:rPr>
        <w:t>【课程背景】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  <w:shd w:val="clear" w:color="auto" w:fill="FFFFFF"/>
        </w:rPr>
        <w:t>在当今全球化、多元化、平等化的</w:t>
      </w:r>
      <w:r>
        <w:rPr>
          <w:rFonts w:hint="eastAsia" w:asciiTheme="minorEastAsia" w:hAnsiTheme="minorEastAsia"/>
          <w:sz w:val="24"/>
          <w:shd w:val="clear" w:color="auto" w:fill="FFFFFF"/>
        </w:rPr>
        <w:t>大</w:t>
      </w:r>
      <w:r>
        <w:rPr>
          <w:rFonts w:asciiTheme="minorEastAsia" w:hAnsiTheme="minorEastAsia"/>
          <w:sz w:val="24"/>
          <w:shd w:val="clear" w:color="auto" w:fill="FFFFFF"/>
        </w:rPr>
        <w:t>环境下，女性在社会中的优势和角色转换日益凸现，为了进一步提升女性的内涵和素养，培养她们拥有睿智的头脑和开阔的视野，</w:t>
      </w:r>
      <w:r>
        <w:rPr>
          <w:rFonts w:hint="eastAsia" w:asciiTheme="minorEastAsia" w:hAnsiTheme="minorEastAsia"/>
          <w:sz w:val="24"/>
          <w:shd w:val="clear" w:color="auto" w:fill="FFFFFF"/>
        </w:rPr>
        <w:t>为了</w:t>
      </w:r>
      <w:r>
        <w:rPr>
          <w:rFonts w:asciiTheme="minorEastAsia" w:hAnsiTheme="minorEastAsia"/>
          <w:sz w:val="24"/>
          <w:shd w:val="clear" w:color="auto" w:fill="FFFFFF"/>
        </w:rPr>
        <w:t>快速</w:t>
      </w:r>
      <w:r>
        <w:rPr>
          <w:rFonts w:hint="eastAsia" w:asciiTheme="minorEastAsia" w:hAnsiTheme="minorEastAsia"/>
          <w:sz w:val="24"/>
          <w:shd w:val="clear" w:color="auto" w:fill="FFFFFF"/>
        </w:rPr>
        <w:t>适应</w:t>
      </w:r>
      <w:r>
        <w:rPr>
          <w:rFonts w:asciiTheme="minorEastAsia" w:hAnsiTheme="minorEastAsia"/>
          <w:sz w:val="24"/>
          <w:shd w:val="clear" w:color="auto" w:fill="FFFFFF"/>
        </w:rPr>
        <w:t>对成功女性综合素质的要求，</w:t>
      </w:r>
      <w:r>
        <w:rPr>
          <w:rFonts w:hint="eastAsia" w:asciiTheme="minorEastAsia" w:hAnsiTheme="minorEastAsia"/>
          <w:sz w:val="24"/>
          <w:shd w:val="clear" w:color="auto" w:fill="FFFFFF"/>
        </w:rPr>
        <w:t>《清大厚德智慧女性</w:t>
      </w:r>
      <w:r>
        <w:rPr>
          <w:rFonts w:asciiTheme="minorEastAsia" w:hAnsiTheme="minorEastAsia"/>
          <w:sz w:val="24"/>
          <w:shd w:val="clear" w:color="auto" w:fill="FFFFFF"/>
        </w:rPr>
        <w:t>高级研修班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汇</w:t>
      </w:r>
      <w:r>
        <w:rPr>
          <w:rFonts w:hint="eastAsia" w:asciiTheme="minorEastAsia" w:hAnsiTheme="minorEastAsia"/>
          <w:sz w:val="24"/>
          <w:shd w:val="clear" w:color="auto" w:fill="FFFFFF"/>
        </w:rPr>
        <w:t>聚</w:t>
      </w:r>
      <w:r>
        <w:rPr>
          <w:rFonts w:asciiTheme="minorEastAsia" w:hAnsiTheme="minorEastAsia"/>
          <w:sz w:val="24"/>
          <w:shd w:val="clear" w:color="auto" w:fill="FFFFFF"/>
        </w:rPr>
        <w:t>传统与现代、东西方女性的优雅和智慧，从女性视角出发，精心凝练课程、聘请业内资深专家、文化学者，旨在培育拥有智慧、思想和高品位的成功女性，提升家庭幸福、事业成功，塑造气质与修养、理性与智慧、情感与艺术相结合的</w:t>
      </w:r>
      <w:r>
        <w:rPr>
          <w:rFonts w:hint="eastAsia" w:asciiTheme="minorEastAsia" w:hAnsiTheme="minorEastAsia"/>
          <w:sz w:val="24"/>
          <w:shd w:val="clear" w:color="auto" w:fill="FFFFFF"/>
        </w:rPr>
        <w:t>现代卓越</w:t>
      </w:r>
      <w:r>
        <w:rPr>
          <w:rFonts w:asciiTheme="minorEastAsia" w:hAnsiTheme="minorEastAsia"/>
          <w:sz w:val="24"/>
          <w:shd w:val="clear" w:color="auto" w:fill="FFFFFF"/>
        </w:rPr>
        <w:t>智慧女性。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时尚文化与时尚美学正悄悄地、与时俱进的走进人们生活中。现代女性自信时尚、乐观积极的精神引领着当代时尚生活的潮流。</w:t>
      </w:r>
      <w:r>
        <w:rPr>
          <w:rFonts w:hint="eastAsia" w:asciiTheme="minorEastAsia" w:hAnsiTheme="minorEastAsia"/>
          <w:sz w:val="24"/>
          <w:shd w:val="clear" w:color="auto" w:fill="FFFFFF"/>
        </w:rPr>
        <w:t>《智慧女性</w:t>
      </w:r>
      <w:r>
        <w:rPr>
          <w:rFonts w:asciiTheme="minorEastAsia" w:hAnsiTheme="minorEastAsia"/>
          <w:sz w:val="24"/>
          <w:shd w:val="clear" w:color="auto" w:fill="FFFFFF"/>
        </w:rPr>
        <w:t>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是专为现代都市女性推出的美学时尚、素质提升的高端课程，是交友国内外时尚权威专家和城市丽人、成功人士的</w:t>
      </w:r>
      <w:r>
        <w:rPr>
          <w:rFonts w:hint="eastAsia" w:asciiTheme="minorEastAsia" w:hAnsiTheme="minorEastAsia"/>
          <w:sz w:val="24"/>
          <w:shd w:val="clear" w:color="auto" w:fill="FFFFFF"/>
        </w:rPr>
        <w:t>最佳</w:t>
      </w:r>
      <w:r>
        <w:rPr>
          <w:rFonts w:asciiTheme="minorEastAsia" w:hAnsiTheme="minorEastAsia"/>
          <w:sz w:val="24"/>
          <w:shd w:val="clear" w:color="auto" w:fill="FFFFFF"/>
        </w:rPr>
        <w:t>平台。</w:t>
      </w:r>
    </w:p>
    <w:p>
      <w:pPr>
        <w:spacing w:line="480" w:lineRule="auto"/>
        <w:ind w:firstLine="420" w:firstLineChars="200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221615</wp:posOffset>
            </wp:positionV>
            <wp:extent cx="5340985" cy="2530475"/>
            <wp:effectExtent l="19050" t="0" r="0" b="0"/>
            <wp:wrapNone/>
            <wp:docPr id="4" name="图片 4" descr="48166229070807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6622907080730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311" cy="253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pStyle w:val="19"/>
        <w:spacing w:line="480" w:lineRule="auto"/>
        <w:ind w:left="420" w:firstLine="0" w:firstLineChars="0"/>
        <w:rPr>
          <w:rStyle w:val="12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pStyle w:val="19"/>
        <w:spacing w:line="480" w:lineRule="auto"/>
        <w:ind w:left="420" w:firstLine="0" w:firstLineChars="0"/>
        <w:rPr>
          <w:rStyle w:val="12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【招</w:t>
      </w:r>
      <w:r>
        <w:rPr>
          <w:rFonts w:hint="eastAsia" w:ascii="华文琥珀" w:eastAsia="华文琥珀" w:hAnsiTheme="minorEastAsia"/>
          <w:color w:val="672273"/>
          <w:sz w:val="32"/>
          <w:szCs w:val="32"/>
        </w:rPr>
        <w:t>生对象】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41910</wp:posOffset>
            </wp:positionV>
            <wp:extent cx="2557780" cy="1790700"/>
            <wp:effectExtent l="0" t="0" r="0" b="0"/>
            <wp:wrapNone/>
            <wp:docPr id="3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1、</w:t>
      </w:r>
      <w:r>
        <w:rPr>
          <w:rFonts w:asciiTheme="minorEastAsia" w:hAnsiTheme="minorEastAsia"/>
          <w:sz w:val="24"/>
          <w:shd w:val="clear" w:color="auto" w:fill="FFFFFF"/>
        </w:rPr>
        <w:t>女性企业家，城市女性金领、白领；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在其所在领域不断追求卓越的女性；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</w:t>
      </w:r>
      <w:r>
        <w:rPr>
          <w:rFonts w:asciiTheme="minorEastAsia" w:hAnsiTheme="minorEastAsia"/>
          <w:sz w:val="24"/>
          <w:shd w:val="clear" w:color="auto" w:fill="FFFFFF"/>
        </w:rPr>
        <w:t>女性休闲族、自由职业者；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4、</w:t>
      </w:r>
      <w:r>
        <w:rPr>
          <w:rFonts w:asciiTheme="minorEastAsia" w:hAnsiTheme="minorEastAsia"/>
          <w:sz w:val="24"/>
          <w:shd w:val="clear" w:color="auto" w:fill="FFFFFF"/>
        </w:rPr>
        <w:t>企业家夫人、高管夫人。</w:t>
      </w:r>
    </w:p>
    <w:p>
      <w:pPr>
        <w:spacing w:line="480" w:lineRule="auto"/>
        <w:rPr>
          <w:rStyle w:val="12"/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女性是世界的源头，也是智慧的源头。家庭中的女性角色直接决定了整体家庭的生活品质与子女的一生。本</w:t>
      </w:r>
      <w:r>
        <w:rPr>
          <w:rFonts w:hint="eastAsia" w:asciiTheme="minorEastAsia" w:hAnsiTheme="minorEastAsia"/>
          <w:sz w:val="24"/>
          <w:shd w:val="clear" w:color="auto" w:fill="FFFFFF"/>
        </w:rPr>
        <w:t>课程</w:t>
      </w:r>
      <w:r>
        <w:rPr>
          <w:rFonts w:asciiTheme="minorEastAsia" w:hAnsiTheme="minorEastAsia"/>
          <w:sz w:val="24"/>
          <w:shd w:val="clear" w:color="auto" w:fill="FFFFFF"/>
        </w:rPr>
        <w:t>将为女性学员提供一个重塑内心、改善心智的崭新模式，以及提升自我审美和塑造心灵和谐的广阔平台，从而让学员掌握更多</w:t>
      </w:r>
      <w:r>
        <w:rPr>
          <w:rFonts w:hint="eastAsia" w:asciiTheme="minorEastAsia" w:hAnsiTheme="minorEastAsia"/>
          <w:sz w:val="24"/>
          <w:shd w:val="clear" w:color="auto" w:fill="FFFFFF"/>
        </w:rPr>
        <w:t>的成就卓越的女性领导力、</w:t>
      </w:r>
      <w:r>
        <w:rPr>
          <w:rFonts w:asciiTheme="minorEastAsia" w:hAnsiTheme="minorEastAsia"/>
          <w:sz w:val="24"/>
          <w:shd w:val="clear" w:color="auto" w:fill="FFFFFF"/>
        </w:rPr>
        <w:t>经营幸福人生的智慧，从更高维度上提供自身素养、经营高品质家庭生活。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pStyle w:val="19"/>
        <w:spacing w:line="480" w:lineRule="auto"/>
        <w:ind w:left="-5" w:leftChars="-48" w:hanging="96" w:hangingChars="30"/>
        <w:rPr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9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1、专为女性“量身定做”的课程  专为女性管理者而设计，旨在全方位塑造拥有智慧与魅力女性。</w:t>
      </w:r>
    </w:p>
    <w:p>
      <w:pPr>
        <w:pStyle w:val="19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2、低密度的非脱产学习，每个月抽一周末学2天（周六、周日），不影响公司正常的工作。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3、权威的师资队伍  知名学者和女性专家授课，涉及管理、亲子教育、</w:t>
      </w:r>
      <w:r>
        <w:rPr>
          <w:rFonts w:asciiTheme="minorEastAsia" w:hAnsiTheme="minorEastAsia"/>
          <w:sz w:val="24"/>
          <w:shd w:val="clear" w:color="auto" w:fill="FFFFFF"/>
        </w:rPr>
        <w:t>女性</w:t>
      </w:r>
      <w:r>
        <w:rPr>
          <w:rFonts w:hint="eastAsia" w:asciiTheme="minorEastAsia" w:hAnsiTheme="minorEastAsia"/>
          <w:sz w:val="24"/>
          <w:shd w:val="clear" w:color="auto" w:fill="FFFFFF"/>
        </w:rPr>
        <w:t>理财，健康养生及女性魅力等内容。</w:t>
      </w:r>
    </w:p>
    <w:p>
      <w:pPr>
        <w:spacing w:line="480" w:lineRule="auto"/>
        <w:rPr>
          <w:rFonts w:ascii="华文琥珀" w:eastAsia="华文琥珀" w:cs="微软雅黑" w:hAnsiTheme="minorEastAsia"/>
          <w:color w:val="5F2888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学制安排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9"/>
        <w:numPr>
          <w:ilvl w:val="0"/>
          <w:numId w:val="1"/>
        </w:numPr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学制安排：学制1年，</w:t>
      </w:r>
      <w:r>
        <w:rPr>
          <w:rFonts w:hint="eastAsia" w:asciiTheme="minorEastAsia" w:hAnsiTheme="minorEastAsia"/>
          <w:sz w:val="24"/>
          <w:shd w:val="clear" w:color="auto" w:fill="FFFFFF"/>
        </w:rPr>
        <w:t>每</w:t>
      </w:r>
      <w:r>
        <w:rPr>
          <w:rFonts w:asciiTheme="minorEastAsia" w:hAnsiTheme="minorEastAsia"/>
          <w:sz w:val="24"/>
          <w:shd w:val="clear" w:color="auto" w:fill="FFFFFF"/>
        </w:rPr>
        <w:t>个月集中上课</w:t>
      </w:r>
      <w:r>
        <w:rPr>
          <w:rFonts w:hint="eastAsia" w:asciiTheme="minorEastAsia" w:hAnsiTheme="minorEastAsia"/>
          <w:sz w:val="24"/>
          <w:shd w:val="clear" w:color="auto" w:fill="FFFFFF"/>
        </w:rPr>
        <w:t>2</w:t>
      </w:r>
      <w:r>
        <w:rPr>
          <w:rFonts w:asciiTheme="minorEastAsia" w:hAnsiTheme="minorEastAsia"/>
          <w:sz w:val="24"/>
          <w:shd w:val="clear" w:color="auto" w:fill="FFFFFF"/>
        </w:rPr>
        <w:t>天</w:t>
      </w:r>
      <w:r>
        <w:rPr>
          <w:rFonts w:hint="eastAsia" w:asciiTheme="minorEastAsia" w:hAnsiTheme="minorEastAsia"/>
          <w:sz w:val="24"/>
          <w:shd w:val="clear" w:color="auto" w:fill="FFFFFF"/>
        </w:rPr>
        <w:t>（周末）</w:t>
      </w:r>
      <w:r>
        <w:rPr>
          <w:rFonts w:asciiTheme="minorEastAsia" w:hAnsiTheme="minorEastAsia"/>
          <w:sz w:val="24"/>
          <w:shd w:val="clear" w:color="auto" w:fill="FFFFFF"/>
        </w:rPr>
        <w:t>。</w:t>
      </w:r>
    </w:p>
    <w:p>
      <w:pPr>
        <w:pStyle w:val="19"/>
        <w:numPr>
          <w:ilvl w:val="0"/>
          <w:numId w:val="1"/>
        </w:numPr>
        <w:spacing w:line="480" w:lineRule="auto"/>
        <w:ind w:left="-1" w:leftChars="-29" w:hanging="60" w:hangingChars="25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学习期满，颁发“</w:t>
      </w:r>
      <w:r>
        <w:rPr>
          <w:rFonts w:hint="eastAsia" w:asciiTheme="minorEastAsia" w:hAnsiTheme="minorEastAsia"/>
          <w:sz w:val="24"/>
          <w:shd w:val="clear" w:color="auto" w:fill="FFFFFF"/>
        </w:rPr>
        <w:t>清大厚德智慧女性高级研修班</w:t>
      </w:r>
      <w:r>
        <w:rPr>
          <w:rFonts w:asciiTheme="minorEastAsia" w:hAnsiTheme="minorEastAsia"/>
          <w:sz w:val="24"/>
          <w:shd w:val="clear" w:color="auto" w:fill="FFFFFF"/>
        </w:rPr>
        <w:t>”结业证书。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学费缴纳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8"/>
        <w:widowControl/>
        <w:spacing w:before="100" w:afterAutospacing="0"/>
        <w:rPr>
          <w:rFonts w:asciiTheme="minorEastAsia" w:hAnsiTheme="minorEastAsia"/>
          <w:shd w:val="clear" w:color="auto" w:fill="FFFFFF"/>
        </w:rPr>
      </w:pPr>
      <w:r>
        <w:rPr>
          <w:rFonts w:hint="eastAsia" w:asciiTheme="minorEastAsia" w:hAnsiTheme="minorEastAsia"/>
          <w:shd w:val="clear" w:color="auto" w:fill="FFFFFF"/>
        </w:rPr>
        <w:t>1、</w:t>
      </w:r>
      <w:r>
        <w:rPr>
          <w:rFonts w:hint="eastAsia" w:asciiTheme="minorEastAsia" w:hAnsiTheme="minorEastAsia"/>
          <w:b/>
          <w:shd w:val="clear" w:color="auto" w:fill="FFFFFF"/>
        </w:rPr>
        <w:t>学习费用</w:t>
      </w:r>
      <w:r>
        <w:rPr>
          <w:rFonts w:hint="eastAsia" w:asciiTheme="minorEastAsia" w:hAnsiTheme="minorEastAsia"/>
          <w:shd w:val="clear" w:color="auto" w:fill="FFFFFF"/>
        </w:rPr>
        <w:t>：</w:t>
      </w:r>
      <w:r>
        <w:rPr>
          <w:rFonts w:hint="eastAsia" w:asciiTheme="minorEastAsia" w:hAnsiTheme="minorEastAsia"/>
          <w:b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59800元</w:t>
      </w:r>
      <w:r>
        <w:rPr>
          <w:rFonts w:hint="eastAsia" w:asciiTheme="minorEastAsia" w:hAnsiTheme="minorEastAsia"/>
          <w:shd w:val="clear" w:color="auto" w:fill="FFFFFF"/>
        </w:rPr>
        <w:t>（</w:t>
      </w:r>
      <w:r>
        <w:rPr>
          <w:rFonts w:asciiTheme="minorEastAsia" w:hAnsiTheme="minorEastAsia"/>
          <w:shd w:val="clear" w:color="auto" w:fill="FFFFFF"/>
        </w:rPr>
        <w:t>含授课费、资料费、</w:t>
      </w:r>
      <w:r>
        <w:rPr>
          <w:rFonts w:hint="eastAsia" w:ascii="宋体" w:hAnsi="宋体" w:eastAsia="宋体" w:cs="Arial"/>
          <w:bCs/>
          <w:szCs w:val="21"/>
        </w:rPr>
        <w:t>茶点、联谊</w:t>
      </w:r>
      <w:r>
        <w:rPr>
          <w:rFonts w:asciiTheme="minorEastAsia" w:hAnsiTheme="minorEastAsia"/>
          <w:shd w:val="clear" w:color="auto" w:fill="FFFFFF"/>
        </w:rPr>
        <w:t>、证书费</w:t>
      </w:r>
      <w:r>
        <w:rPr>
          <w:rFonts w:hint="eastAsia" w:asciiTheme="minorEastAsia" w:hAnsiTheme="minorEastAsia"/>
          <w:shd w:val="clear" w:color="auto" w:fill="FFFFFF"/>
        </w:rPr>
        <w:t>；</w:t>
      </w:r>
      <w:r>
        <w:rPr>
          <w:rFonts w:hint="eastAsia" w:ascii="宋体" w:hAnsi="宋体" w:cs="宋体"/>
          <w:bCs/>
        </w:rPr>
        <w:t>交通食宿自理</w:t>
      </w:r>
      <w:r>
        <w:rPr>
          <w:rFonts w:asciiTheme="minorEastAsia" w:hAnsiTheme="minorEastAsia"/>
          <w:shd w:val="clear" w:color="auto" w:fill="FFFFFF"/>
        </w:rPr>
        <w:t>）</w:t>
      </w:r>
    </w:p>
    <w:p>
      <w:pPr>
        <w:pStyle w:val="8"/>
        <w:spacing w:before="0" w:beforeAutospacing="0" w:after="0" w:afterAutospacing="0" w:line="270" w:lineRule="atLeast"/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113665</wp:posOffset>
            </wp:positionV>
            <wp:extent cx="2291715" cy="1719580"/>
            <wp:effectExtent l="0" t="0" r="0" b="0"/>
            <wp:wrapNone/>
            <wp:docPr id="8" name="图片 8" descr="6742328574394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42328574394189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2、老学员推荐学习费用：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</w:rPr>
        <w:t>39800元</w:t>
      </w:r>
      <w:r>
        <w:rPr>
          <w:rFonts w:asciiTheme="minorEastAsia" w:hAnsiTheme="minorEastAsia"/>
          <w:sz w:val="24"/>
          <w:shd w:val="clear" w:color="auto" w:fill="FFFFFF"/>
        </w:rPr>
        <w:br w:type="textWrapping"/>
      </w:r>
    </w:p>
    <w:p>
      <w:pPr>
        <w:pStyle w:val="22"/>
        <w:widowControl w:val="0"/>
        <w:spacing w:line="540" w:lineRule="exact"/>
        <w:rPr>
          <w:rFonts w:hint="eastAsia" w:ascii="宋体" w:hAnsi="宋体" w:eastAsia="宋体" w:cs="宋体"/>
          <w:bCs/>
          <w:kern w:val="2"/>
          <w:sz w:val="24"/>
          <w:szCs w:val="24"/>
          <w:lang w:eastAsia="zh-CN"/>
        </w:rPr>
      </w:pPr>
    </w:p>
    <w:p>
      <w:pPr>
        <w:pStyle w:val="22"/>
        <w:widowControl w:val="0"/>
        <w:spacing w:line="540" w:lineRule="exact"/>
        <w:rPr>
          <w:rFonts w:hint="eastAsia" w:ascii="宋体" w:hAnsi="宋体" w:cs="宋体"/>
          <w:bCs/>
          <w:kern w:val="2"/>
          <w:sz w:val="24"/>
          <w:szCs w:val="24"/>
        </w:rPr>
      </w:pPr>
    </w:p>
    <w:p>
      <w:pPr>
        <w:pStyle w:val="22"/>
        <w:widowControl w:val="0"/>
        <w:spacing w:line="540" w:lineRule="exact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宋体" w:hAnsi="宋体" w:cs="宋体"/>
          <w:bCs/>
          <w:kern w:val="2"/>
          <w:sz w:val="24"/>
          <w:szCs w:val="24"/>
        </w:rPr>
        <w:br w:type="textWrapping"/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教学管理</w:t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】</w:t>
      </w:r>
    </w:p>
    <w:p>
      <w:pPr>
        <w:spacing w:line="480" w:lineRule="auto"/>
        <w:ind w:left="240" w:hanging="240" w:hangingChars="100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2、班委会组织酒会、球赛、同学联谊、互访企业、成立班级企业等活动；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3、评选优秀学员，颁发优秀学员荣誉证书；</w:t>
      </w:r>
      <w:r>
        <w:rPr>
          <w:rFonts w:asciiTheme="minorEastAsia" w:hAnsiTheme="minorEastAsia"/>
          <w:sz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hd w:val="clear" w:color="auto" w:fill="FFFFFF"/>
        </w:rPr>
        <w:t>4、学员在清大厚德教育研究院正式注册并进行学习管理。</w:t>
      </w:r>
      <w:r>
        <w:rPr>
          <w:rFonts w:hint="eastAsia" w:asciiTheme="minorEastAsia" w:hAnsiTheme="minorEastAsia"/>
          <w:sz w:val="24"/>
          <w:shd w:val="clear" w:color="auto" w:fill="FFFFFF"/>
        </w:rPr>
        <w:br w:type="textWrapping"/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课程设置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10"/>
        <w:tblW w:w="861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35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模块一：女性领导力篇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女性领导艺术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高层管理团队中的女性定位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女性领导者的管理沟通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伟人的命理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女性情商与影响力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女性谈判与沟通技巧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女性领导风格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与团队</w:t>
            </w:r>
            <w:r>
              <w:rPr>
                <w:rFonts w:hint="eastAsia" w:asciiTheme="minorEastAsia" w:hAnsiTheme="minorEastAsia"/>
                <w:szCs w:val="21"/>
              </w:rPr>
              <w:t>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领导力测评与企业</w:t>
            </w:r>
            <w:r>
              <w:fldChar w:fldCharType="begin"/>
            </w:r>
            <w:r>
              <w:instrText xml:space="preserve"> HYPERLINK "http://www.taoke.com/topic/celueguanli.htm" \t "_blank" </w:instrText>
            </w:r>
            <w:r>
              <w:fldChar w:fldCharType="separate"/>
            </w:r>
            <w:r>
              <w:rPr>
                <w:rFonts w:asciiTheme="minorEastAsia" w:hAnsiTheme="minorEastAsia"/>
                <w:szCs w:val="21"/>
              </w:rPr>
              <w:t>策略管理</w:t>
            </w:r>
            <w:r>
              <w:rPr>
                <w:rFonts w:asciiTheme="minorEastAsia" w:hAnsiTheme="minorEastAsia"/>
                <w:szCs w:val="21"/>
              </w:rPr>
              <w:fldChar w:fldCharType="end"/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传统智慧与人生谋略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女性魅力提升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女性优雅气质塑造及自我形象设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计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公众演讲艺术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职场女性与商务礼仪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pacing w:val="-11"/>
                <w:szCs w:val="21"/>
              </w:rPr>
              <w:t>卓</w:t>
            </w:r>
            <w:r>
              <w:rPr>
                <w:rFonts w:hint="eastAsia" w:asciiTheme="minorEastAsia" w:hAnsiTheme="minorEastAsia"/>
                <w:szCs w:val="21"/>
              </w:rPr>
              <w:t>越女性领导艺术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卓越女性的情商管理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女性管理者的自我管理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女性双赢的沟通艺术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语言沟通与非语言沟通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模块二：女性知性篇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4" w:hRule="atLeast"/>
        </w:trPr>
        <w:tc>
          <w:tcPr>
            <w:tcW w:w="4261" w:type="dxa"/>
          </w:tcPr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魅力女人形象塑造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女性个性化形象设计与品位提升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色彩学与自我形象设计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服装、饰品选择与个性化佩戴技巧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职业女性形象塑造解读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不同职位身份女性形象设计特点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中外时尚文化解析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魅力女人礼仪修炼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女性应具备的文化、修养素质解读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1"/>
                <w:szCs w:val="21"/>
              </w:rPr>
              <w:t>形象密码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38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0"/>
                <w:szCs w:val="21"/>
              </w:rPr>
              <w:t>闻“香”识女人--香道</w:t>
            </w:r>
          </w:p>
          <w:p>
            <w:pPr>
              <w:pStyle w:val="16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376" w:firstLineChars="200"/>
              <w:rPr>
                <w:rFonts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魅力女人美学鉴赏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人文历史与文学素养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中外音乐、美术精品赏析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琴、棋、书、画、及其瑜伽学习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模块三：女性理财篇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261" w:type="dxa"/>
          </w:tcPr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女性理财策略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企业投资行为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非财务人员的财务管理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家庭理财与财务管理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艺术品鉴赏投资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女神的幸福经济学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Cs/>
                <w:color w:val="000000"/>
                <w:szCs w:val="21"/>
              </w:rPr>
              <w:t>魅</w:t>
            </w:r>
            <w:r>
              <w:rPr>
                <w:rFonts w:hint="eastAsia" w:asciiTheme="minorEastAsia" w:hAnsiTheme="minorEastAsia"/>
                <w:szCs w:val="21"/>
              </w:rPr>
              <w:t>力女人财商修炼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个人理财要点及投资策略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个人理财工具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财产风险管理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女性幸福哲学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b w:val="0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模块四：和谐家庭篇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6" w:hRule="atLeast"/>
        </w:trPr>
        <w:tc>
          <w:tcPr>
            <w:tcW w:w="4261" w:type="dxa"/>
          </w:tcPr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家庭事业平衡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事业与幸福女人生活经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幸福女人的爱情观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幸福女人的家庭经营之道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内涵提升与幸福女人之关联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女性幸福心理学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家庭关系处理，构建和谐家庭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家庭教育与子承家业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亲子教育与人格培养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中国古典式激励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如何做兴家旺族的智慧女性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青少年非智力因素培养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婚姻经营与建设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亲子关系与情商管理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模块五：情商修炼篇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情商修炼与幸福哲学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女性生活方式选择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当代女性阳光心态针对性谱写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女性心理分析与自我定位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中西爱情与情爱解读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女人生命密码--女性情感管理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女性心态与生活命运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情绪与压力问题的分析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从系统角度理解人际冲突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模块六：国学修身篇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国学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智慧与人生谋略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西方哲学与趣味人生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智慧女性的茶道修炼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儒释道解读人生际遇与人生境界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模块七：健康养生篇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家庭饮食健康与营养学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中医养生之道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茶文化、酒文化、咖啡文化之漫谈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禅修养生—参禅打坐佛家养生功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艺术与养生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 中医文化的哲学智慧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《黄帝内经》与现代养生之法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读红楼梦养生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运动与养生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道法自然和达观心态，道德经与养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太极之养生之道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模块八：增值学习模块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613" w:type="dxa"/>
            <w:gridSpan w:val="2"/>
          </w:tcPr>
          <w:p>
            <w:pPr>
              <w:spacing w:line="360" w:lineRule="auto"/>
              <w:ind w:left="48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1、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名校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名企参观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学习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；2、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户外拓展训练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；3、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心灵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班级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沙龙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 xml:space="preserve">； </w:t>
            </w:r>
            <w:r>
              <w:rPr>
                <w:rFonts w:hint="eastAsia" w:asciiTheme="minorEastAsia" w:hAnsiTheme="minorEastAsia"/>
                <w:szCs w:val="21"/>
              </w:rPr>
              <w:t>4、国外游学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备注：根据学员的不同需求，研究院有调整部分课程的权利。</w:t>
            </w:r>
          </w:p>
        </w:tc>
      </w:tr>
    </w:tbl>
    <w:p>
      <w:pPr>
        <w:spacing w:line="48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ascii="华文琥珀" w:eastAsia="华文琥珀" w:hAnsiTheme="minorEastAsia"/>
          <w:color w:val="7030A0"/>
          <w:sz w:val="32"/>
          <w:szCs w:val="32"/>
        </w:rPr>
        <w:br w:type="textWrapping"/>
      </w:r>
      <w:r>
        <w:rPr>
          <w:rFonts w:hint="eastAsia" w:ascii="华文琥珀" w:eastAsia="华文琥珀" w:hAnsiTheme="minorEastAsia"/>
          <w:b/>
          <w:color w:val="672273"/>
          <w:sz w:val="32"/>
          <w:szCs w:val="32"/>
        </w:rPr>
        <w:t>【往期部分授课师资】</w:t>
      </w:r>
    </w:p>
    <w:tbl>
      <w:tblPr>
        <w:tblStyle w:val="10"/>
        <w:tblW w:w="852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清华大学美术学院教授、硕士研究生导师，中国美术家协会理事，中国工笔画学会理事，中国美术家协会重彩画研究会理事，北京女美艺术家联谊会会长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全球首席幸福力导师；中国地质大学博士，MBA特聘教授；著名积极心理学专家，心理学作家。出版《幸福法则》、《心理健康法则》、《幸福力》、《幸福的能力》、《公民幸福手册》、《她幸福》等多部著作。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</w:t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志耘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清华大学继续教育学院、特聘教授，清华大学职业经理训练中心教授会成员；中国企业文化研究会特邀研究员；中国发展战略学研究会企业战略专业委员会、 特邀研究员；北京大学、中国人民大学、浙江大学、中山大学、西北大学等多家院校客座教授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安  康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毕业于清华大学经济管理学院，清华大学硕士，麻省理工斯隆管理学院MBA。中国科学院心理研究所进修心理学，课程实用性强，风格严谨，诙谐幽默，深受学员喜爱，学院派与实践派相结合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李广宇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清华大学特聘教授；战略定位课程-主讲人；罗盘战略定位培训机构-高级分析师；深入研究及实践特劳特战略定位理论多年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马溪芮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中国传统香文化研习者；三昧兮工舍主理人，平常香课讲师。专注文人香事文化与古方复原，发心将传统天然香品融入现代生活。二零一四年四月，正式创立“三昧兮工舍”。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黄  菡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 xml:space="preserve"> Allen                                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中国著名时尚创意策划人；国家注册高级形象设计师；日本COLOR TOP色彩机构高级讲师；贵州卫视非常完美特聘造型师；中国国际时尚周特约造型师；国际汽博会梅赛德斯特约设计师；合作的明星有：小S、杨幂、桂纶镁等；合作杂志：《男人装》、《芭莎》等；合作影视：《北京遇上西雅图》、《一仆二主》、《奋斗》等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杨  澜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纪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十大华人心理咨询师之一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知名微表情专家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东方卫视《极限挑战》,浙江卫视《奔跑吧》,芒果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TV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《勇敢的世界》等数十个媒体节目心理专家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苏  芩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时下最火的情感心灵导师，著名情感心理作家，“新女学”发起人，新浪腾讯、搜狐女性情感专家，历任媒体主编、全国多家电（视）台、平面媒体情感专家顾问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  玲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莱佛士国际学院服装设计教师、服装设计师、国际认证形象顾问、职场形象研究专家、女性形象研究专家，现任中国形象设计协会副会长及国际形象协会北京分会副会长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李真顺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中国第一位持证演说家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中国名人演说家协会副主席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中央电视台全国讲解员演讲大赛评委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清大厚德教育研究院专家委员会委员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国内演说教育界极具影响力的金牌导师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坤德院名誉院长；《女人的成熟比成功更重要》畅销书作者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马忆南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郭  颖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地质大学（北京）珠宝学院副教授、副院长；中国文化网络传播研究会常务理事兼国器中心主任；中科协全国矿物学首席科学传播专家；中国硅酸盐学会测试分会理事；中国珠宝玉石首饰行业协会学术教育专业委员会委员；北京市珠宝与矿物材料实验教学示范中心副主任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 鹏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高级古琴制作师、中国乐器制作协会常务理事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bottom w:val="single" w:color="auto" w:sz="4" w:space="0"/>
            </w:tcBorders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于际敬</w:t>
            </w:r>
          </w:p>
        </w:tc>
        <w:tc>
          <w:tcPr>
            <w:tcW w:w="7421" w:type="dxa"/>
            <w:tcBorders>
              <w:bottom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压力与情商管理专家、心理治疗师、剑桥大学国际职业培训师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董如峰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任德山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  <w:t>王 冠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  <w:t>国家级金话筒主持人获得者；中央人民广播电视台的台柱子；他创办并主持的《王冠红人馆》作为王牌节目，深受全国听众喜爱，蜻蜓FM播放量超过3.3亿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张立新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655"/>
              </w:tabs>
              <w:spacing w:before="156" w:beforeLines="50" w:line="36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中国笑疗第一人，中国笑疗研究中心理事长，美国自然医学协会委员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邢亚辉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尼康特邀专业摄影讲师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国家金牌摄影培训师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美国PPA职业、英国商业人像摄影协会会员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清大厚德教育研究院专家委员会委员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吕新会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毕业于北京中医药大学；著名中医养生美容专家；中国民族医药学会科普分会常务理事；清大厚德教育研究院专家委员会委员；《漂亮女人》杂志、《都市主妇》杂志、《红妆资讯》特约撰稿人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白金玲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复旦大学金融学硕士；中国金牌家庭理财师；吴晓波频道特约嘉宾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理财周刊首席理财教练；清大厚德教育研究院专家委员会委员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备注：</w:t>
            </w:r>
            <w:r>
              <w:rPr>
                <w:rFonts w:hint="eastAsia" w:asciiTheme="minorEastAsia" w:hAnsiTheme="minorEastAsia"/>
                <w:szCs w:val="21"/>
              </w:rPr>
              <w:t>根据老师时间安排和学员学习需求，研究院有调整部分师资的权利</w:t>
            </w:r>
          </w:p>
        </w:tc>
      </w:tr>
    </w:tbl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213995</wp:posOffset>
            </wp:positionV>
            <wp:extent cx="1770380" cy="1332230"/>
            <wp:effectExtent l="19050" t="0" r="1270" b="0"/>
            <wp:wrapNone/>
            <wp:docPr id="12" name="图片 6" descr="C:\Users\we\AppData\Local\Temp\WeChat Files\3e560796c6538a0f31b33b4216e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we\AppData\Local\Temp\WeChat Files\3e560796c6538a0f31b33b4216e9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239395</wp:posOffset>
            </wp:positionV>
            <wp:extent cx="1715135" cy="1293495"/>
            <wp:effectExtent l="19050" t="0" r="0" b="0"/>
            <wp:wrapNone/>
            <wp:docPr id="11" name="图片 5" descr="C:\Users\we\AppData\Local\Temp\WeChat Files\81766d1900727ee3ccf27f1532c1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we\AppData\Local\Temp\WeChat Files\81766d1900727ee3ccf27f1532c1c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239395</wp:posOffset>
            </wp:positionV>
            <wp:extent cx="1722120" cy="1298575"/>
            <wp:effectExtent l="19050" t="0" r="0" b="0"/>
            <wp:wrapNone/>
            <wp:docPr id="7" name="图片 2" descr="C:\Users\we\AppData\Local\Temp\WeChat Files\3e171527234b9dbbfeca51c101da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we\AppData\Local\Temp\WeChat Files\3e171527234b9dbbfeca51c101da2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201" cy="129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239395</wp:posOffset>
            </wp:positionV>
            <wp:extent cx="1731645" cy="1306195"/>
            <wp:effectExtent l="19050" t="0" r="1621" b="0"/>
            <wp:wrapNone/>
            <wp:docPr id="5" name="图片 8" descr="C:\Users\we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we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929" cy="13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250190</wp:posOffset>
            </wp:positionV>
            <wp:extent cx="2284095" cy="1711960"/>
            <wp:effectExtent l="19050" t="0" r="2134" b="0"/>
            <wp:wrapNone/>
            <wp:docPr id="14" name="图片 8" descr="C:\Users\we\AppData\Local\Temp\WeChat Files\126229b292e93df658fe5402b1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C:\Users\we\AppData\Local\Temp\WeChat Files\126229b292e93df658fe5402b1b2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866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250190</wp:posOffset>
            </wp:positionV>
            <wp:extent cx="3032125" cy="1711960"/>
            <wp:effectExtent l="19050" t="0" r="0" b="0"/>
            <wp:wrapNone/>
            <wp:docPr id="13" name="图片 7" descr="C:\Users\we\AppData\Local\Temp\WeChat Files\1e6e6d6d37613e6e31b4038d608b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we\AppData\Local\Temp\WeChat Files\1e6e6d6d37613e6e31b4038d608b3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 xml:space="preserve">                                   </w:t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217170</wp:posOffset>
            </wp:positionV>
            <wp:extent cx="1702435" cy="1711960"/>
            <wp:effectExtent l="19050" t="0" r="0" b="0"/>
            <wp:wrapNone/>
            <wp:docPr id="15" name="图片 9" descr="C:\Users\we\AppData\Local\Temp\WeChat Files\c44cc2430830ec91c2930ee9789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we\AppData\Local\Temp\WeChat Files\c44cc2430830ec91c2930ee9789b4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217170</wp:posOffset>
            </wp:positionV>
            <wp:extent cx="2286000" cy="1711960"/>
            <wp:effectExtent l="19050" t="0" r="0" b="0"/>
            <wp:wrapNone/>
            <wp:docPr id="9" name="图片 3" descr="C:\Users\we\AppData\Local\Temp\WeChat Files\dcb60bd410dae48ef145c3b17b3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we\AppData\Local\Temp\WeChat Files\dcb60bd410dae48ef145c3b17b35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217170</wp:posOffset>
            </wp:positionV>
            <wp:extent cx="1410970" cy="1050290"/>
            <wp:effectExtent l="19050" t="0" r="0" b="0"/>
            <wp:wrapNone/>
            <wp:docPr id="16" name="图片 10" descr="C:\Users\we\AppData\Local\Temp\WeChat Files\99e1695afe70b14098155441457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we\AppData\Local\Temp\WeChat Files\99e1695afe70b1409815544145727d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97790</wp:posOffset>
            </wp:positionV>
            <wp:extent cx="1410970" cy="1060450"/>
            <wp:effectExtent l="19050" t="0" r="0" b="0"/>
            <wp:wrapNone/>
            <wp:docPr id="17" name="图片 11" descr="C:\Users\we\AppData\Local\Temp\WeChat Files\5a4bb012f8812c6be12f154865c7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we\AppData\Local\Temp\WeChat Files\5a4bb012f8812c6be12f154865c77d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203835</wp:posOffset>
                </wp:positionV>
                <wp:extent cx="583565" cy="583565"/>
                <wp:effectExtent l="34290" t="33655" r="39370" b="40005"/>
                <wp:wrapNone/>
                <wp:docPr id="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5835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96" type="#_x0000_t96" style="position:absolute;left:0pt;margin-left:255.6pt;margin-top:16.05pt;height:45.95pt;width:45.95pt;z-index:251674624;mso-width-relative:page;mso-height-relative:page;" fillcolor="#FFFFFF [3217]" filled="t" stroked="t" coordsize="21600,21600" o:gfxdata="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c2caB&#10;2AAAAAoBAAAPAAAAAAAAAAEAIAAAACIAAABkcnMvZG93bnJldi54bWxQSwECFAAUAAAACACHTuJA&#10;iebMcloCAAAbBQAADgAAAAAAAAABACAAAAAnAQAAZHJzL2Uyb0RvYy54bWxQSwUGAAAAAAYABgBZ&#10;AQAA8wUAAAAA&#10;" adj="17520">
                <v:fill on="t" focussize="0,0"/>
                <v:stroke weight="5pt" color="#ED7D31 [322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183515</wp:posOffset>
            </wp:positionV>
            <wp:extent cx="3160395" cy="2373630"/>
            <wp:effectExtent l="19050" t="0" r="1676" b="0"/>
            <wp:wrapNone/>
            <wp:docPr id="18" name="图片 12" descr="C:\Users\we\AppData\Local\Temp\WeChat Files\d273eb9762cdf68194a25d1d1050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we\AppData\Local\Temp\WeChat Files\d273eb9762cdf68194a25d1d10505f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24" cy="23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240665</wp:posOffset>
            </wp:positionV>
            <wp:extent cx="2312670" cy="1711960"/>
            <wp:effectExtent l="19050" t="0" r="0" b="0"/>
            <wp:wrapNone/>
            <wp:docPr id="19" name="图片 13" descr="C:\Users\we\AppData\Local\Temp\WeChat Files\45b21b1a317f52131dc072ff3c0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we\AppData\Local\Temp\WeChat Files\45b21b1a317f52131dc072ff3c074d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384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hint="eastAsia"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pStyle w:val="8"/>
        <w:widowControl/>
        <w:spacing w:beforeAutospacing="0" w:afterAutospacing="0" w:line="360" w:lineRule="exact"/>
        <w:ind w:firstLine="480" w:firstLineChars="200"/>
        <w:rPr>
          <w:b/>
          <w:color w:val="7030A0"/>
          <w:sz w:val="32"/>
          <w:szCs w:val="32"/>
        </w:rPr>
      </w:pPr>
      <w:r>
        <w:rPr>
          <w:rFonts w:hint="eastAsia" w:ascii="宋体" w:hAnsi="宋体" w:cs="宋体"/>
          <w:bCs/>
        </w:rPr>
        <w:t xml:space="preserve"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    </w:t>
      </w:r>
    </w:p>
    <w:p>
      <w:pPr>
        <w:pStyle w:val="8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---朱同学</w:t>
      </w:r>
    </w:p>
    <w:p>
      <w:pPr>
        <w:pStyle w:val="8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通过一年在清华的学习，绽放后才发现自已已经蜕变成智慧女神了！</w:t>
      </w:r>
    </w:p>
    <w:p>
      <w:pPr>
        <w:pStyle w:val="8"/>
        <w:widowControl/>
        <w:spacing w:beforeAutospacing="0" w:afterAutospacing="0" w:line="360" w:lineRule="exact"/>
        <w:rPr>
          <w:rFonts w:hint="eastAsia"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                                                 ---副班长  陈同学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没有丑女人，只有懒女人。不愿意用时间来装扮自己的女人，请不要对其他的美丽女人心生嫉妒不满。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   --赵同学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人生处处靠打拼，快乐女人善打拼：一等女人拼气质，二等女人拼实力，三等女人拼运气，末等女人拼背景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--张同学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女人不必太美，只要有人深爱；女人不必太富，只要过的幸福；女人不必太强，只要活得尊贵！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-- 袁同学</w:t>
      </w:r>
    </w:p>
    <w:p>
      <w:pPr>
        <w:pStyle w:val="8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报名流程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left="210" w:leftChars="100" w:right="629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1、提交报名申请表→ 2、</w:t>
      </w:r>
      <w:r>
        <w:rPr>
          <w:rFonts w:hint="eastAsia"/>
        </w:rPr>
        <w:t>资料审核→</w:t>
      </w:r>
      <w:r>
        <w:rPr>
          <w:rFonts w:hint="eastAsia" w:ascii="宋体" w:hAnsi="宋体" w:cs="宋体"/>
          <w:bCs/>
          <w:sz w:val="24"/>
        </w:rPr>
        <w:t>3、发入学通知→4、交纳学费       → 5、提交报名申请材料 →  6、报到上课</w:t>
      </w:r>
    </w:p>
    <w:p>
      <w:pPr>
        <w:pStyle w:val="8"/>
        <w:widowControl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报名咨询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firstLine="240" w:firstLineChars="100"/>
        <w:rPr>
          <w:rFonts w:hint="eastAsia" w:ascii="宋体" w:hAnsi="宋体" w:eastAsia="宋体" w:cs="Arial"/>
          <w:bCs/>
          <w:sz w:val="24"/>
          <w:lang w:eastAsia="zh-CN"/>
        </w:rPr>
      </w:pPr>
      <w:r>
        <w:rPr>
          <w:rFonts w:hint="eastAsia" w:ascii="宋体" w:hAnsi="宋体" w:eastAsia="宋体" w:cs="Arial"/>
          <w:bCs/>
          <w:sz w:val="24"/>
        </w:rPr>
        <w:t>联 系 人：</w:t>
      </w:r>
      <w:r>
        <w:rPr>
          <w:rFonts w:hint="eastAsia" w:ascii="宋体" w:hAnsi="宋体" w:eastAsia="宋体" w:cs="Arial"/>
          <w:bCs/>
          <w:sz w:val="24"/>
          <w:lang w:eastAsia="zh-CN"/>
        </w:rPr>
        <w:t>何老师</w:t>
      </w:r>
    </w:p>
    <w:p>
      <w:pPr>
        <w:spacing w:line="540" w:lineRule="exact"/>
        <w:ind w:firstLine="240" w:firstLineChars="100"/>
        <w:rPr>
          <w:rFonts w:hint="default" w:ascii="宋体" w:hAnsi="宋体" w:eastAsia="宋体" w:cs="Arial"/>
          <w:bCs/>
          <w:sz w:val="24"/>
          <w:lang w:val="en-US" w:eastAsia="zh-CN"/>
        </w:rPr>
      </w:pPr>
      <w:r>
        <w:rPr>
          <w:rFonts w:hint="eastAsia" w:ascii="宋体" w:hAnsi="宋体" w:eastAsia="宋体" w:cs="Arial"/>
          <w:bCs/>
          <w:sz w:val="24"/>
        </w:rPr>
        <w:t>联系电话：</w:t>
      </w:r>
      <w:r>
        <w:rPr>
          <w:rFonts w:hint="eastAsia" w:ascii="宋体" w:hAnsi="宋体" w:eastAsia="宋体" w:cs="Arial"/>
          <w:bCs/>
          <w:sz w:val="24"/>
          <w:lang w:val="en-US" w:eastAsia="zh-CN"/>
        </w:rPr>
        <w:t>13911229638</w:t>
      </w: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ascii="华文琥珀" w:hAnsi="等线" w:eastAsia="华文琥珀"/>
          <w:bCs/>
          <w:color w:val="61236C"/>
          <w:sz w:val="36"/>
          <w:szCs w:val="36"/>
        </w:rPr>
      </w:pP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-951230</wp:posOffset>
            </wp:positionH>
            <wp:positionV relativeFrom="page">
              <wp:posOffset>254635</wp:posOffset>
            </wp:positionV>
            <wp:extent cx="6945630" cy="9835515"/>
            <wp:effectExtent l="0" t="0" r="7620" b="13335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t>清大厚德智慧女性高级研修班</w:t>
      </w:r>
    </w:p>
    <w:p>
      <w:pPr>
        <w:adjustRightInd w:val="0"/>
        <w:snapToGrid w:val="0"/>
        <w:spacing w:before="156" w:beforeLines="50"/>
        <w:ind w:firstLine="3596" w:firstLineChars="995"/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</w:pPr>
      <w:r>
        <w:rPr>
          <w:rFonts w:hint="eastAsia" w:ascii="宋体" w:hAnsi="宋体"/>
          <w:b/>
          <w:bCs/>
          <w:color w:val="61236C"/>
          <w:sz w:val="36"/>
          <w:szCs w:val="36"/>
        </w:rPr>
        <w:t>报 名 表</w:t>
      </w:r>
      <w:r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9"/>
        <w:tblpPr w:leftFromText="180" w:rightFromText="180" w:vertAnchor="text" w:horzAnchor="margin" w:tblpXSpec="center" w:tblpY="262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701"/>
        <w:gridCol w:w="1276"/>
        <w:gridCol w:w="2126"/>
        <w:gridCol w:w="992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传 真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等线" w:hAnsi="等线" w:eastAsia="华文中宋" w:cs="Tahom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原学费59800元；现特惠：39800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  <w:p>
            <w:pPr>
              <w:spacing w:line="400" w:lineRule="atLeast"/>
              <w:rPr>
                <w:rFonts w:hint="eastAsia" w:ascii="等线" w:hAnsi="等线" w:eastAsia="等线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  <w:lang w:eastAsia="zh-CN"/>
              </w:rPr>
              <w:t>提升方面</w:t>
            </w:r>
            <w:bookmarkStart w:id="0" w:name="_GoBack"/>
            <w:bookmarkEnd w:id="0"/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联   系</w:t>
            </w: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联系人:   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电话:  </w:t>
            </w:r>
          </w:p>
          <w:p>
            <w:pPr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>传真：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地址：     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>邮编：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color w:val="FF0000"/>
                <w:sz w:val="28"/>
                <w:szCs w:val="28"/>
              </w:rPr>
            </w:pPr>
          </w:p>
        </w:tc>
      </w:tr>
    </w:tbl>
    <w:p>
      <w:pPr>
        <w:tabs>
          <w:tab w:val="left" w:pos="6900"/>
        </w:tabs>
        <w:rPr>
          <w:rFonts w:asciiTheme="minorEastAsia" w:hAnsiTheme="minorEastAsia"/>
          <w:sz w:val="24"/>
        </w:rPr>
      </w:pPr>
    </w:p>
    <w:sectPr>
      <w:headerReference r:id="rId3" w:type="default"/>
      <w:pgSz w:w="11906" w:h="16838"/>
      <w:pgMar w:top="1134" w:right="1797" w:bottom="1134" w:left="1797" w:header="851" w:footer="992" w:gutter="0"/>
      <w:pgBorders w:offsetFrom="page">
        <w:bottom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中山行书百年纪念版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T Extra">
    <w:panose1 w:val="05050102010205020202"/>
    <w:charset w:val="02"/>
    <w:family w:val="auto"/>
    <w:pitch w:val="default"/>
    <w:sig w:usb0="8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  <w:r>
      <w:rPr>
        <w:rFonts w:hint="eastAsia" w:ascii="微软雅黑" w:hAnsi="微软雅黑" w:eastAsia="微软雅黑" w:cs="宋体"/>
        <w:b/>
        <w:bCs/>
        <w:color w:val="7030A0"/>
        <w:kern w:val="0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-551180</wp:posOffset>
          </wp:positionH>
          <wp:positionV relativeFrom="paragraph">
            <wp:posOffset>-212090</wp:posOffset>
          </wp:positionV>
          <wp:extent cx="1419860" cy="429260"/>
          <wp:effectExtent l="0" t="0" r="46990" b="46990"/>
          <wp:wrapThrough wrapText="bothSides">
            <wp:wrapPolygon>
              <wp:start x="0" y="0"/>
              <wp:lineTo x="0" y="20386"/>
              <wp:lineTo x="21445" y="20386"/>
              <wp:lineTo x="21445" y="0"/>
              <wp:lineTo x="0" y="0"/>
            </wp:wrapPolygon>
          </wp:wrapThrough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8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71B6"/>
    <w:multiLevelType w:val="multilevel"/>
    <w:tmpl w:val="0EFF71B6"/>
    <w:lvl w:ilvl="0" w:tentative="0">
      <w:start w:val="1"/>
      <w:numFmt w:val="bullet"/>
      <w:lvlText w:val=""/>
      <w:lvlJc w:val="left"/>
      <w:pPr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</w:abstractNum>
  <w:abstractNum w:abstractNumId="1">
    <w:nsid w:val="2CCB2E2E"/>
    <w:multiLevelType w:val="multilevel"/>
    <w:tmpl w:val="2CCB2E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6796C61"/>
    <w:multiLevelType w:val="multilevel"/>
    <w:tmpl w:val="36796C61"/>
    <w:lvl w:ilvl="0" w:tentative="0">
      <w:start w:val="1"/>
      <w:numFmt w:val="bullet"/>
      <w:lvlText w:val=""/>
      <w:lvlJc w:val="left"/>
      <w:pPr>
        <w:ind w:left="4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8D850D5"/>
    <w:multiLevelType w:val="multilevel"/>
    <w:tmpl w:val="48D85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A2377E4"/>
    <w:multiLevelType w:val="multilevel"/>
    <w:tmpl w:val="4A237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A3F24A5"/>
    <w:multiLevelType w:val="multilevel"/>
    <w:tmpl w:val="4A3F24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B664273"/>
    <w:multiLevelType w:val="multilevel"/>
    <w:tmpl w:val="4B6642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A387166"/>
    <w:multiLevelType w:val="singleLevel"/>
    <w:tmpl w:val="5A387166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F7635A8"/>
    <w:multiLevelType w:val="multilevel"/>
    <w:tmpl w:val="7F7635A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373241"/>
    <w:rsid w:val="00003181"/>
    <w:rsid w:val="000204B3"/>
    <w:rsid w:val="00037073"/>
    <w:rsid w:val="00041E76"/>
    <w:rsid w:val="00042A60"/>
    <w:rsid w:val="00044606"/>
    <w:rsid w:val="00053C17"/>
    <w:rsid w:val="00062DC8"/>
    <w:rsid w:val="00065FFA"/>
    <w:rsid w:val="00072796"/>
    <w:rsid w:val="00092918"/>
    <w:rsid w:val="000B5649"/>
    <w:rsid w:val="000C56CA"/>
    <w:rsid w:val="000C6FF6"/>
    <w:rsid w:val="000D33FA"/>
    <w:rsid w:val="000D35A6"/>
    <w:rsid w:val="000F4B0D"/>
    <w:rsid w:val="00114CDF"/>
    <w:rsid w:val="00124A7A"/>
    <w:rsid w:val="00126060"/>
    <w:rsid w:val="001307E7"/>
    <w:rsid w:val="00137D5F"/>
    <w:rsid w:val="00142B9E"/>
    <w:rsid w:val="001611C8"/>
    <w:rsid w:val="001633E2"/>
    <w:rsid w:val="00171FC2"/>
    <w:rsid w:val="00174469"/>
    <w:rsid w:val="001833C1"/>
    <w:rsid w:val="001949FC"/>
    <w:rsid w:val="00197D8E"/>
    <w:rsid w:val="001A35B6"/>
    <w:rsid w:val="001B5DF0"/>
    <w:rsid w:val="001C2FE3"/>
    <w:rsid w:val="001C4D1B"/>
    <w:rsid w:val="001C58D7"/>
    <w:rsid w:val="001C5ABE"/>
    <w:rsid w:val="001D33EE"/>
    <w:rsid w:val="001D4835"/>
    <w:rsid w:val="001D4932"/>
    <w:rsid w:val="001E255F"/>
    <w:rsid w:val="001F291E"/>
    <w:rsid w:val="001F34A4"/>
    <w:rsid w:val="001F3B18"/>
    <w:rsid w:val="0020633D"/>
    <w:rsid w:val="00210290"/>
    <w:rsid w:val="00215224"/>
    <w:rsid w:val="00216ED3"/>
    <w:rsid w:val="002172E6"/>
    <w:rsid w:val="00220A86"/>
    <w:rsid w:val="00222EF7"/>
    <w:rsid w:val="0022342C"/>
    <w:rsid w:val="0023315A"/>
    <w:rsid w:val="00241F82"/>
    <w:rsid w:val="00244196"/>
    <w:rsid w:val="00250ABF"/>
    <w:rsid w:val="00255DAC"/>
    <w:rsid w:val="002610D6"/>
    <w:rsid w:val="00261F82"/>
    <w:rsid w:val="002710D5"/>
    <w:rsid w:val="00275B44"/>
    <w:rsid w:val="00276244"/>
    <w:rsid w:val="002821EB"/>
    <w:rsid w:val="00295911"/>
    <w:rsid w:val="002975FB"/>
    <w:rsid w:val="002A3CE2"/>
    <w:rsid w:val="002C545C"/>
    <w:rsid w:val="002D149C"/>
    <w:rsid w:val="002D5198"/>
    <w:rsid w:val="002E1258"/>
    <w:rsid w:val="002E182F"/>
    <w:rsid w:val="002E27C0"/>
    <w:rsid w:val="002E3DDE"/>
    <w:rsid w:val="003052AD"/>
    <w:rsid w:val="0030628E"/>
    <w:rsid w:val="00306E08"/>
    <w:rsid w:val="00311F66"/>
    <w:rsid w:val="00313994"/>
    <w:rsid w:val="003139F6"/>
    <w:rsid w:val="00313AE3"/>
    <w:rsid w:val="003178F7"/>
    <w:rsid w:val="0033112E"/>
    <w:rsid w:val="0033559F"/>
    <w:rsid w:val="00341BE4"/>
    <w:rsid w:val="003444C7"/>
    <w:rsid w:val="003507E9"/>
    <w:rsid w:val="00353842"/>
    <w:rsid w:val="0037079B"/>
    <w:rsid w:val="00381A59"/>
    <w:rsid w:val="00393540"/>
    <w:rsid w:val="0039453C"/>
    <w:rsid w:val="00395757"/>
    <w:rsid w:val="00396783"/>
    <w:rsid w:val="003A6941"/>
    <w:rsid w:val="003B64EC"/>
    <w:rsid w:val="003D7149"/>
    <w:rsid w:val="003E149C"/>
    <w:rsid w:val="003E2665"/>
    <w:rsid w:val="003F7FB9"/>
    <w:rsid w:val="00400E14"/>
    <w:rsid w:val="00412BFC"/>
    <w:rsid w:val="0043376B"/>
    <w:rsid w:val="00443790"/>
    <w:rsid w:val="0044453C"/>
    <w:rsid w:val="0044586C"/>
    <w:rsid w:val="00456291"/>
    <w:rsid w:val="0045741A"/>
    <w:rsid w:val="00465031"/>
    <w:rsid w:val="00471269"/>
    <w:rsid w:val="00473042"/>
    <w:rsid w:val="00481C79"/>
    <w:rsid w:val="00485A1A"/>
    <w:rsid w:val="00492626"/>
    <w:rsid w:val="00495C56"/>
    <w:rsid w:val="004A1AB7"/>
    <w:rsid w:val="004A5A12"/>
    <w:rsid w:val="004B0810"/>
    <w:rsid w:val="004D13AC"/>
    <w:rsid w:val="00506744"/>
    <w:rsid w:val="00510638"/>
    <w:rsid w:val="00520208"/>
    <w:rsid w:val="00533059"/>
    <w:rsid w:val="0053350F"/>
    <w:rsid w:val="00533FEC"/>
    <w:rsid w:val="00534A64"/>
    <w:rsid w:val="00541967"/>
    <w:rsid w:val="00557084"/>
    <w:rsid w:val="00561536"/>
    <w:rsid w:val="005706F7"/>
    <w:rsid w:val="00570A8E"/>
    <w:rsid w:val="00576FC7"/>
    <w:rsid w:val="00584F8F"/>
    <w:rsid w:val="0058532B"/>
    <w:rsid w:val="00591BA7"/>
    <w:rsid w:val="00591E02"/>
    <w:rsid w:val="005A0735"/>
    <w:rsid w:val="005A73C9"/>
    <w:rsid w:val="005D0FBB"/>
    <w:rsid w:val="005D7127"/>
    <w:rsid w:val="005E0CD8"/>
    <w:rsid w:val="005E10B4"/>
    <w:rsid w:val="006415BF"/>
    <w:rsid w:val="0064544C"/>
    <w:rsid w:val="00653FE7"/>
    <w:rsid w:val="006554B8"/>
    <w:rsid w:val="006572FB"/>
    <w:rsid w:val="00667889"/>
    <w:rsid w:val="00671A4F"/>
    <w:rsid w:val="006731BF"/>
    <w:rsid w:val="00673535"/>
    <w:rsid w:val="00674D20"/>
    <w:rsid w:val="0068446D"/>
    <w:rsid w:val="006971E3"/>
    <w:rsid w:val="006A4C0E"/>
    <w:rsid w:val="006C1933"/>
    <w:rsid w:val="006D1BE8"/>
    <w:rsid w:val="006D448A"/>
    <w:rsid w:val="006D5295"/>
    <w:rsid w:val="006D599E"/>
    <w:rsid w:val="006E0907"/>
    <w:rsid w:val="006E77DF"/>
    <w:rsid w:val="006F367A"/>
    <w:rsid w:val="00703BD9"/>
    <w:rsid w:val="0072023E"/>
    <w:rsid w:val="00734F50"/>
    <w:rsid w:val="00743D61"/>
    <w:rsid w:val="00745E8B"/>
    <w:rsid w:val="00752837"/>
    <w:rsid w:val="007553FC"/>
    <w:rsid w:val="007762BF"/>
    <w:rsid w:val="007773DF"/>
    <w:rsid w:val="00777A88"/>
    <w:rsid w:val="0078480E"/>
    <w:rsid w:val="00784E87"/>
    <w:rsid w:val="00791BF1"/>
    <w:rsid w:val="007B3DBF"/>
    <w:rsid w:val="007C6537"/>
    <w:rsid w:val="007D1DE4"/>
    <w:rsid w:val="007D6993"/>
    <w:rsid w:val="007E71A8"/>
    <w:rsid w:val="007F34B0"/>
    <w:rsid w:val="008002C4"/>
    <w:rsid w:val="0080443A"/>
    <w:rsid w:val="008063D1"/>
    <w:rsid w:val="0081340C"/>
    <w:rsid w:val="008150F4"/>
    <w:rsid w:val="00827889"/>
    <w:rsid w:val="0084657C"/>
    <w:rsid w:val="00861D83"/>
    <w:rsid w:val="00865E44"/>
    <w:rsid w:val="00867D4D"/>
    <w:rsid w:val="0088389C"/>
    <w:rsid w:val="008A27EC"/>
    <w:rsid w:val="008A779E"/>
    <w:rsid w:val="008B5FB0"/>
    <w:rsid w:val="008C3832"/>
    <w:rsid w:val="008C7FEB"/>
    <w:rsid w:val="008D2BCB"/>
    <w:rsid w:val="008E6460"/>
    <w:rsid w:val="008F1A5D"/>
    <w:rsid w:val="008F71F6"/>
    <w:rsid w:val="00900DCF"/>
    <w:rsid w:val="009042FA"/>
    <w:rsid w:val="00906F62"/>
    <w:rsid w:val="00913420"/>
    <w:rsid w:val="0091412D"/>
    <w:rsid w:val="00920085"/>
    <w:rsid w:val="009253A6"/>
    <w:rsid w:val="009404D2"/>
    <w:rsid w:val="00941161"/>
    <w:rsid w:val="00953E83"/>
    <w:rsid w:val="009702E3"/>
    <w:rsid w:val="00973D52"/>
    <w:rsid w:val="00991C84"/>
    <w:rsid w:val="009975CC"/>
    <w:rsid w:val="009A18F1"/>
    <w:rsid w:val="009A6FB9"/>
    <w:rsid w:val="009B5C3A"/>
    <w:rsid w:val="009B695F"/>
    <w:rsid w:val="009E0D62"/>
    <w:rsid w:val="009F0B5F"/>
    <w:rsid w:val="00A03FA3"/>
    <w:rsid w:val="00A04A8A"/>
    <w:rsid w:val="00A10962"/>
    <w:rsid w:val="00A14FB5"/>
    <w:rsid w:val="00A15F33"/>
    <w:rsid w:val="00A3385A"/>
    <w:rsid w:val="00A3642B"/>
    <w:rsid w:val="00A43DD6"/>
    <w:rsid w:val="00A455C0"/>
    <w:rsid w:val="00A46B58"/>
    <w:rsid w:val="00A6212A"/>
    <w:rsid w:val="00A778D0"/>
    <w:rsid w:val="00A9602D"/>
    <w:rsid w:val="00A9673D"/>
    <w:rsid w:val="00A96A67"/>
    <w:rsid w:val="00AA0324"/>
    <w:rsid w:val="00AA10E4"/>
    <w:rsid w:val="00AA2542"/>
    <w:rsid w:val="00AA4DE3"/>
    <w:rsid w:val="00AC72F3"/>
    <w:rsid w:val="00AD0FEA"/>
    <w:rsid w:val="00AE3F6C"/>
    <w:rsid w:val="00AE635B"/>
    <w:rsid w:val="00AF03D6"/>
    <w:rsid w:val="00B0768C"/>
    <w:rsid w:val="00B17320"/>
    <w:rsid w:val="00B22510"/>
    <w:rsid w:val="00B25AA2"/>
    <w:rsid w:val="00B33E41"/>
    <w:rsid w:val="00B42BD9"/>
    <w:rsid w:val="00B47A30"/>
    <w:rsid w:val="00B54129"/>
    <w:rsid w:val="00B57E39"/>
    <w:rsid w:val="00B66C4B"/>
    <w:rsid w:val="00B70C81"/>
    <w:rsid w:val="00B75E79"/>
    <w:rsid w:val="00B820EC"/>
    <w:rsid w:val="00B849C3"/>
    <w:rsid w:val="00B87B4A"/>
    <w:rsid w:val="00BA7637"/>
    <w:rsid w:val="00BB2B60"/>
    <w:rsid w:val="00BD4114"/>
    <w:rsid w:val="00BE0370"/>
    <w:rsid w:val="00C00D08"/>
    <w:rsid w:val="00C01167"/>
    <w:rsid w:val="00C04681"/>
    <w:rsid w:val="00C0552B"/>
    <w:rsid w:val="00C175E9"/>
    <w:rsid w:val="00C40C1E"/>
    <w:rsid w:val="00C44432"/>
    <w:rsid w:val="00C46DFE"/>
    <w:rsid w:val="00C63149"/>
    <w:rsid w:val="00C7345B"/>
    <w:rsid w:val="00C751E3"/>
    <w:rsid w:val="00C76591"/>
    <w:rsid w:val="00C84811"/>
    <w:rsid w:val="00C903BA"/>
    <w:rsid w:val="00C95B81"/>
    <w:rsid w:val="00CB5812"/>
    <w:rsid w:val="00CC09AC"/>
    <w:rsid w:val="00CD4EFA"/>
    <w:rsid w:val="00CE12A5"/>
    <w:rsid w:val="00CE5900"/>
    <w:rsid w:val="00CF1BBB"/>
    <w:rsid w:val="00CF5C41"/>
    <w:rsid w:val="00CF5EBD"/>
    <w:rsid w:val="00CF6330"/>
    <w:rsid w:val="00D01886"/>
    <w:rsid w:val="00D17991"/>
    <w:rsid w:val="00D260F8"/>
    <w:rsid w:val="00D26927"/>
    <w:rsid w:val="00D30BDE"/>
    <w:rsid w:val="00D324C0"/>
    <w:rsid w:val="00D324DA"/>
    <w:rsid w:val="00D5474C"/>
    <w:rsid w:val="00D5491C"/>
    <w:rsid w:val="00D67F7F"/>
    <w:rsid w:val="00D72F91"/>
    <w:rsid w:val="00D75705"/>
    <w:rsid w:val="00D93A6A"/>
    <w:rsid w:val="00D97340"/>
    <w:rsid w:val="00DB6D4B"/>
    <w:rsid w:val="00DC70AD"/>
    <w:rsid w:val="00DC74CB"/>
    <w:rsid w:val="00DD07FE"/>
    <w:rsid w:val="00DD7CF2"/>
    <w:rsid w:val="00DE4475"/>
    <w:rsid w:val="00DF0F58"/>
    <w:rsid w:val="00DF2FE0"/>
    <w:rsid w:val="00E13B47"/>
    <w:rsid w:val="00E34354"/>
    <w:rsid w:val="00E44646"/>
    <w:rsid w:val="00E51465"/>
    <w:rsid w:val="00E553AD"/>
    <w:rsid w:val="00E55BAC"/>
    <w:rsid w:val="00E747A1"/>
    <w:rsid w:val="00E81A32"/>
    <w:rsid w:val="00E86F9F"/>
    <w:rsid w:val="00E8709F"/>
    <w:rsid w:val="00EA5014"/>
    <w:rsid w:val="00EB29FD"/>
    <w:rsid w:val="00EB4AB3"/>
    <w:rsid w:val="00EB7E4C"/>
    <w:rsid w:val="00EC39EE"/>
    <w:rsid w:val="00EC71EE"/>
    <w:rsid w:val="00ED06E7"/>
    <w:rsid w:val="00ED46A1"/>
    <w:rsid w:val="00ED6327"/>
    <w:rsid w:val="00EE16AE"/>
    <w:rsid w:val="00EE5288"/>
    <w:rsid w:val="00EE640C"/>
    <w:rsid w:val="00EE7A73"/>
    <w:rsid w:val="00EF5FB4"/>
    <w:rsid w:val="00EF7CEE"/>
    <w:rsid w:val="00F21FDC"/>
    <w:rsid w:val="00F23C44"/>
    <w:rsid w:val="00F25D34"/>
    <w:rsid w:val="00F25FA9"/>
    <w:rsid w:val="00F25FBD"/>
    <w:rsid w:val="00F3175B"/>
    <w:rsid w:val="00F37558"/>
    <w:rsid w:val="00F43CE4"/>
    <w:rsid w:val="00F530B0"/>
    <w:rsid w:val="00F66067"/>
    <w:rsid w:val="00F72293"/>
    <w:rsid w:val="00F77204"/>
    <w:rsid w:val="00F77C7C"/>
    <w:rsid w:val="00F9255B"/>
    <w:rsid w:val="00F96AB0"/>
    <w:rsid w:val="00FA58B3"/>
    <w:rsid w:val="00FA669E"/>
    <w:rsid w:val="00FB137C"/>
    <w:rsid w:val="00FC06E2"/>
    <w:rsid w:val="00FC4951"/>
    <w:rsid w:val="00FE18BE"/>
    <w:rsid w:val="00FE19E5"/>
    <w:rsid w:val="01696FFC"/>
    <w:rsid w:val="01FD1C79"/>
    <w:rsid w:val="03687457"/>
    <w:rsid w:val="06236CA6"/>
    <w:rsid w:val="0B2561BF"/>
    <w:rsid w:val="0BF15B8B"/>
    <w:rsid w:val="0D833811"/>
    <w:rsid w:val="0F9F1441"/>
    <w:rsid w:val="10C3101C"/>
    <w:rsid w:val="128151A0"/>
    <w:rsid w:val="1756570A"/>
    <w:rsid w:val="1C8E6679"/>
    <w:rsid w:val="1D4D0BD9"/>
    <w:rsid w:val="1F251797"/>
    <w:rsid w:val="20CE55BB"/>
    <w:rsid w:val="234651D1"/>
    <w:rsid w:val="24C77175"/>
    <w:rsid w:val="25503184"/>
    <w:rsid w:val="27521F16"/>
    <w:rsid w:val="276309E1"/>
    <w:rsid w:val="2BAD5740"/>
    <w:rsid w:val="2BDC5097"/>
    <w:rsid w:val="2DE36D25"/>
    <w:rsid w:val="2F301744"/>
    <w:rsid w:val="30216FF9"/>
    <w:rsid w:val="30712635"/>
    <w:rsid w:val="30B73954"/>
    <w:rsid w:val="323E6069"/>
    <w:rsid w:val="37207F7D"/>
    <w:rsid w:val="38FF6703"/>
    <w:rsid w:val="3D030368"/>
    <w:rsid w:val="3DDB4F20"/>
    <w:rsid w:val="3F717F78"/>
    <w:rsid w:val="405C7921"/>
    <w:rsid w:val="41AE309B"/>
    <w:rsid w:val="4205129B"/>
    <w:rsid w:val="42E54957"/>
    <w:rsid w:val="47A93400"/>
    <w:rsid w:val="4C707F06"/>
    <w:rsid w:val="4D373241"/>
    <w:rsid w:val="4DCF08D4"/>
    <w:rsid w:val="50ED3171"/>
    <w:rsid w:val="52FE5AEB"/>
    <w:rsid w:val="538968C7"/>
    <w:rsid w:val="55213143"/>
    <w:rsid w:val="553B7CDA"/>
    <w:rsid w:val="55FE5BB5"/>
    <w:rsid w:val="57266410"/>
    <w:rsid w:val="5814579B"/>
    <w:rsid w:val="58531D00"/>
    <w:rsid w:val="59FD4B99"/>
    <w:rsid w:val="5AE15264"/>
    <w:rsid w:val="5B48330B"/>
    <w:rsid w:val="5C040FC7"/>
    <w:rsid w:val="5D1D4616"/>
    <w:rsid w:val="60892CA5"/>
    <w:rsid w:val="61073E08"/>
    <w:rsid w:val="611C69ED"/>
    <w:rsid w:val="69282140"/>
    <w:rsid w:val="6B2E2ECD"/>
    <w:rsid w:val="6D781E78"/>
    <w:rsid w:val="70806A07"/>
    <w:rsid w:val="73F14796"/>
    <w:rsid w:val="756E69BB"/>
    <w:rsid w:val="781048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qFormat="1" w:unhideWhenUsed="0" w:uiPriority="9" w:semiHidden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iPriority="99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Bullet"/>
    <w:basedOn w:val="1"/>
    <w:qFormat/>
    <w:uiPriority w:val="9"/>
    <w:pPr>
      <w:widowControl/>
      <w:tabs>
        <w:tab w:val="left" w:pos="432"/>
      </w:tabs>
      <w:ind w:left="420" w:hanging="420"/>
      <w:jc w:val="left"/>
    </w:pPr>
    <w:rPr>
      <w:rFonts w:ascii="Times New Roman" w:hAnsi="Times New Roman" w:eastAsia="宋体" w:cs="Times New Roman"/>
      <w:kern w:val="0"/>
      <w:sz w:val="24"/>
    </w:rPr>
  </w:style>
  <w:style w:type="paragraph" w:styleId="4">
    <w:name w:val="Body Text Indent 2"/>
    <w:basedOn w:val="1"/>
    <w:link w:val="18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5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unhideWhenUsed/>
    <w:qFormat/>
    <w:uiPriority w:val="99"/>
    <w:rPr>
      <w:color w:val="333333"/>
      <w:sz w:val="18"/>
      <w:szCs w:val="18"/>
      <w:u w:val="single"/>
    </w:rPr>
  </w:style>
  <w:style w:type="character" w:customStyle="1" w:styleId="14">
    <w:name w:val="页眉 Char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7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正文文本缩进 2 Char"/>
    <w:basedOn w:val="11"/>
    <w:link w:val="4"/>
    <w:qFormat/>
    <w:uiPriority w:val="99"/>
    <w:rPr>
      <w:rFonts w:ascii="宋体" w:hAnsi="宋体" w:cs="宋体"/>
      <w:sz w:val="24"/>
      <w:szCs w:val="24"/>
    </w:rPr>
  </w:style>
  <w:style w:type="paragraph" w:customStyle="1" w:styleId="19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占位符文本1"/>
    <w:basedOn w:val="11"/>
    <w:unhideWhenUsed/>
    <w:qFormat/>
    <w:uiPriority w:val="99"/>
    <w:rPr>
      <w:color w:val="808080"/>
    </w:rPr>
  </w:style>
  <w:style w:type="character" w:customStyle="1" w:styleId="21">
    <w:name w:val="批注框文本 Char"/>
    <w:basedOn w:val="11"/>
    <w:link w:val="5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2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23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1CA206-E18C-4DD1-A4F1-87849F0E3E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4401</Words>
  <Characters>4498</Characters>
  <Lines>39</Lines>
  <Paragraphs>11</Paragraphs>
  <TotalTime>1</TotalTime>
  <ScaleCrop>false</ScaleCrop>
  <LinksUpToDate>false</LinksUpToDate>
  <CharactersWithSpaces>4894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2019-03-18T09:02:00Z</dcterms:created>
  <dc:creator>wanghongxia</dc:creator>
  <cp:lastModifiedBy>Administrator</cp:lastModifiedBy>
  <dcterms:modified xsi:type="dcterms:W3CDTF">2020-11-30T06:47:35Z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